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F7" w:rsidRDefault="00CF00F7" w:rsidP="0014271A">
      <w:pPr>
        <w:spacing w:before="75" w:after="150"/>
        <w:ind w:firstLine="709"/>
        <w:contextualSpacing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CF00F7">
        <w:rPr>
          <w:rFonts w:eastAsia="Times New Roman" w:cstheme="minorHAnsi"/>
          <w:b/>
          <w:bCs/>
          <w:sz w:val="24"/>
          <w:szCs w:val="24"/>
          <w:lang w:eastAsia="ru-RU"/>
        </w:rPr>
        <w:t>Информация о финансово-экономическом состоянии субъектов малого и среднего предпринимательства за 202</w:t>
      </w:r>
      <w:r w:rsidR="00D40D80">
        <w:rPr>
          <w:rFonts w:eastAsia="Times New Roman" w:cstheme="minorHAnsi"/>
          <w:b/>
          <w:bCs/>
          <w:sz w:val="24"/>
          <w:szCs w:val="24"/>
          <w:lang w:eastAsia="ru-RU"/>
        </w:rPr>
        <w:t>5</w:t>
      </w:r>
      <w:r w:rsidRPr="00CF00F7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год.</w:t>
      </w:r>
    </w:p>
    <w:p w:rsidR="004C7BC6" w:rsidRPr="00CF00F7" w:rsidRDefault="004C7BC6" w:rsidP="0014271A">
      <w:pPr>
        <w:spacing w:before="75" w:after="150"/>
        <w:ind w:firstLine="709"/>
        <w:contextualSpacing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CF00F7" w:rsidRPr="00CF00F7" w:rsidRDefault="00CF00F7" w:rsidP="0014271A">
      <w:pPr>
        <w:spacing w:before="150" w:after="150"/>
        <w:ind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CF00F7">
        <w:rPr>
          <w:rFonts w:eastAsia="Times New Roman" w:cstheme="minorHAnsi"/>
          <w:sz w:val="24"/>
          <w:szCs w:val="24"/>
          <w:lang w:eastAsia="ru-RU"/>
        </w:rPr>
        <w:t xml:space="preserve">Администрацией </w:t>
      </w:r>
      <w:r>
        <w:rPr>
          <w:rFonts w:eastAsia="Times New Roman" w:cstheme="minorHAnsi"/>
          <w:sz w:val="24"/>
          <w:szCs w:val="24"/>
          <w:lang w:eastAsia="ru-RU"/>
        </w:rPr>
        <w:t>муниципального образования сельское поселение «Хоринское»</w:t>
      </w:r>
      <w:r w:rsidR="00DD46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CF00F7">
        <w:rPr>
          <w:rFonts w:eastAsia="Times New Roman" w:cstheme="minorHAnsi"/>
          <w:sz w:val="24"/>
          <w:szCs w:val="24"/>
          <w:lang w:eastAsia="ru-RU"/>
        </w:rPr>
        <w:t>организован мониторинг за состоянием финансово-экономической ситуации в организациях малого и среднего предпринимательства для оперативного реагирования на складывающуюся обстановку и предотвращение социальной и трудовой напряженности в поселении.</w:t>
      </w:r>
    </w:p>
    <w:p w:rsidR="00CF00F7" w:rsidRPr="00CF00F7" w:rsidRDefault="00CF00F7" w:rsidP="0014271A">
      <w:pPr>
        <w:spacing w:before="150" w:after="150"/>
        <w:ind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CF00F7">
        <w:rPr>
          <w:rFonts w:eastAsia="Times New Roman" w:cstheme="minorHAnsi"/>
          <w:sz w:val="24"/>
          <w:szCs w:val="24"/>
          <w:lang w:eastAsia="ru-RU"/>
        </w:rPr>
        <w:t xml:space="preserve">На территории поселения осуществляют свою деятельность </w:t>
      </w:r>
      <w:r w:rsidR="00D40D80">
        <w:rPr>
          <w:rFonts w:eastAsia="Times New Roman" w:cstheme="minorHAnsi"/>
          <w:sz w:val="24"/>
          <w:szCs w:val="24"/>
          <w:lang w:eastAsia="ru-RU"/>
        </w:rPr>
        <w:t>184</w:t>
      </w:r>
      <w:r w:rsidRPr="00CF00F7">
        <w:rPr>
          <w:rFonts w:eastAsia="Times New Roman" w:cstheme="minorHAnsi"/>
          <w:sz w:val="24"/>
          <w:szCs w:val="24"/>
          <w:lang w:eastAsia="ru-RU"/>
        </w:rPr>
        <w:t xml:space="preserve"> микро предприяти</w:t>
      </w:r>
      <w:r w:rsidR="00E31CFC">
        <w:rPr>
          <w:rFonts w:eastAsia="Times New Roman" w:cstheme="minorHAnsi"/>
          <w:sz w:val="24"/>
          <w:szCs w:val="24"/>
          <w:lang w:eastAsia="ru-RU"/>
        </w:rPr>
        <w:t>й</w:t>
      </w:r>
      <w:r w:rsidRPr="00CF00F7">
        <w:rPr>
          <w:rFonts w:eastAsia="Times New Roman" w:cstheme="minorHAnsi"/>
          <w:sz w:val="24"/>
          <w:szCs w:val="24"/>
          <w:lang w:eastAsia="ru-RU"/>
        </w:rPr>
        <w:t>. Из них по видам экономической деятельности:</w:t>
      </w:r>
    </w:p>
    <w:p w:rsidR="00CF00F7" w:rsidRPr="0014271A" w:rsidRDefault="00CF00F7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eastAsia="Times New Roman" w:cstheme="minorHAnsi"/>
          <w:sz w:val="24"/>
          <w:szCs w:val="24"/>
          <w:lang w:eastAsia="ru-RU"/>
        </w:rPr>
      </w:pPr>
      <w:r w:rsidRPr="0014271A">
        <w:rPr>
          <w:rFonts w:eastAsia="Times New Roman" w:cstheme="minorHAnsi"/>
          <w:sz w:val="24"/>
          <w:szCs w:val="24"/>
          <w:lang w:eastAsia="ru-RU"/>
        </w:rPr>
        <w:t xml:space="preserve"> сельское хозяйство 1</w:t>
      </w:r>
      <w:r w:rsidR="00456115">
        <w:rPr>
          <w:rFonts w:eastAsia="Times New Roman" w:cstheme="minorHAnsi"/>
          <w:sz w:val="24"/>
          <w:szCs w:val="24"/>
          <w:lang w:eastAsia="ru-RU"/>
        </w:rPr>
        <w:t>5</w:t>
      </w:r>
      <w:r w:rsidRPr="0014271A">
        <w:rPr>
          <w:rFonts w:eastAsia="Times New Roman" w:cstheme="minorHAnsi"/>
          <w:sz w:val="24"/>
          <w:szCs w:val="24"/>
          <w:lang w:eastAsia="ru-RU"/>
        </w:rPr>
        <w:t>,</w:t>
      </w:r>
      <w:r w:rsidR="00456115">
        <w:rPr>
          <w:rFonts w:eastAsia="Times New Roman" w:cstheme="minorHAnsi"/>
          <w:sz w:val="24"/>
          <w:szCs w:val="24"/>
          <w:lang w:eastAsia="ru-RU"/>
        </w:rPr>
        <w:t>3</w:t>
      </w:r>
      <w:r w:rsidRPr="0014271A">
        <w:rPr>
          <w:rFonts w:eastAsia="Times New Roman" w:cstheme="minorHAnsi"/>
          <w:sz w:val="24"/>
          <w:szCs w:val="24"/>
          <w:lang w:eastAsia="ru-RU"/>
        </w:rPr>
        <w:t xml:space="preserve"> %;</w:t>
      </w:r>
    </w:p>
    <w:p w:rsidR="0014271A" w:rsidRPr="0014271A" w:rsidRDefault="0014271A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eastAsia="Times New Roman" w:cstheme="minorHAnsi"/>
          <w:sz w:val="24"/>
          <w:szCs w:val="24"/>
          <w:lang w:eastAsia="ru-RU"/>
        </w:rPr>
      </w:pPr>
      <w:r w:rsidRPr="0014271A">
        <w:rPr>
          <w:rFonts w:eastAsia="Times New Roman" w:cstheme="minorHAnsi"/>
          <w:sz w:val="24"/>
          <w:szCs w:val="24"/>
          <w:lang w:eastAsia="ru-RU"/>
        </w:rPr>
        <w:t xml:space="preserve"> обрабатывающие производства – </w:t>
      </w:r>
      <w:r w:rsidR="00456115">
        <w:rPr>
          <w:rFonts w:eastAsia="Times New Roman" w:cstheme="minorHAnsi"/>
          <w:sz w:val="24"/>
          <w:szCs w:val="24"/>
          <w:lang w:eastAsia="ru-RU"/>
        </w:rPr>
        <w:t>5</w:t>
      </w:r>
      <w:r w:rsidRPr="0014271A">
        <w:rPr>
          <w:rFonts w:eastAsia="Times New Roman" w:cstheme="minorHAnsi"/>
          <w:sz w:val="24"/>
          <w:szCs w:val="24"/>
          <w:lang w:eastAsia="ru-RU"/>
        </w:rPr>
        <w:t>,</w:t>
      </w:r>
      <w:r w:rsidR="00456115">
        <w:rPr>
          <w:rFonts w:eastAsia="Times New Roman" w:cstheme="minorHAnsi"/>
          <w:sz w:val="24"/>
          <w:szCs w:val="24"/>
          <w:lang w:eastAsia="ru-RU"/>
        </w:rPr>
        <w:t>6</w:t>
      </w:r>
      <w:r w:rsidRPr="0014271A">
        <w:rPr>
          <w:rFonts w:eastAsia="Times New Roman" w:cstheme="minorHAnsi"/>
          <w:sz w:val="24"/>
          <w:szCs w:val="24"/>
          <w:lang w:eastAsia="ru-RU"/>
        </w:rPr>
        <w:t>%;</w:t>
      </w:r>
    </w:p>
    <w:p w:rsidR="0014271A" w:rsidRPr="0014271A" w:rsidRDefault="0014271A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eastAsia="Times New Roman" w:cstheme="minorHAnsi"/>
          <w:sz w:val="24"/>
          <w:szCs w:val="24"/>
          <w:lang w:eastAsia="ru-RU"/>
        </w:rPr>
      </w:pPr>
      <w:r w:rsidRPr="0014271A">
        <w:rPr>
          <w:rFonts w:eastAsia="Times New Roman" w:cstheme="minorHAnsi"/>
          <w:sz w:val="24"/>
          <w:szCs w:val="24"/>
          <w:lang w:eastAsia="ru-RU"/>
        </w:rPr>
        <w:t xml:space="preserve"> строительство – </w:t>
      </w:r>
      <w:r w:rsidR="00456115">
        <w:rPr>
          <w:rFonts w:eastAsia="Times New Roman" w:cstheme="minorHAnsi"/>
          <w:sz w:val="24"/>
          <w:szCs w:val="24"/>
          <w:lang w:eastAsia="ru-RU"/>
        </w:rPr>
        <w:t>9</w:t>
      </w:r>
      <w:r w:rsidRPr="0014271A">
        <w:rPr>
          <w:rFonts w:eastAsia="Times New Roman" w:cstheme="minorHAnsi"/>
          <w:sz w:val="24"/>
          <w:szCs w:val="24"/>
          <w:lang w:eastAsia="ru-RU"/>
        </w:rPr>
        <w:t>%;</w:t>
      </w:r>
    </w:p>
    <w:p w:rsidR="00CF00F7" w:rsidRPr="0014271A" w:rsidRDefault="00CF00F7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eastAsia="Times New Roman" w:cstheme="minorHAnsi"/>
          <w:sz w:val="24"/>
          <w:szCs w:val="24"/>
          <w:lang w:eastAsia="ru-RU"/>
        </w:rPr>
      </w:pPr>
      <w:r w:rsidRPr="0014271A">
        <w:rPr>
          <w:rFonts w:eastAsia="Times New Roman" w:cstheme="minorHAnsi"/>
          <w:sz w:val="24"/>
          <w:szCs w:val="24"/>
          <w:lang w:eastAsia="ru-RU"/>
        </w:rPr>
        <w:t xml:space="preserve"> оптовая и розничная торговля </w:t>
      </w:r>
      <w:r w:rsidR="00456115">
        <w:rPr>
          <w:rFonts w:eastAsia="Times New Roman" w:cstheme="minorHAnsi"/>
          <w:sz w:val="24"/>
          <w:szCs w:val="24"/>
          <w:lang w:eastAsia="ru-RU"/>
        </w:rPr>
        <w:t>37,9</w:t>
      </w:r>
      <w:r w:rsidRPr="0014271A">
        <w:rPr>
          <w:rFonts w:eastAsia="Times New Roman" w:cstheme="minorHAnsi"/>
          <w:sz w:val="24"/>
          <w:szCs w:val="24"/>
          <w:lang w:eastAsia="ru-RU"/>
        </w:rPr>
        <w:t xml:space="preserve"> %;</w:t>
      </w:r>
    </w:p>
    <w:p w:rsidR="00CF00F7" w:rsidRPr="0014271A" w:rsidRDefault="00CF00F7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eastAsia="Times New Roman" w:cstheme="minorHAnsi"/>
          <w:sz w:val="24"/>
          <w:szCs w:val="24"/>
          <w:lang w:eastAsia="ru-RU"/>
        </w:rPr>
      </w:pPr>
      <w:r w:rsidRPr="0014271A">
        <w:rPr>
          <w:rFonts w:eastAsia="Times New Roman" w:cstheme="minorHAnsi"/>
          <w:sz w:val="24"/>
          <w:szCs w:val="24"/>
          <w:lang w:eastAsia="ru-RU"/>
        </w:rPr>
        <w:t xml:space="preserve"> транспортировка и хранение – </w:t>
      </w:r>
      <w:r w:rsidR="0014271A" w:rsidRPr="0014271A">
        <w:rPr>
          <w:rFonts w:eastAsia="Times New Roman" w:cstheme="minorHAnsi"/>
          <w:sz w:val="24"/>
          <w:szCs w:val="24"/>
          <w:lang w:eastAsia="ru-RU"/>
        </w:rPr>
        <w:t>10,</w:t>
      </w:r>
      <w:r w:rsidR="00456115">
        <w:rPr>
          <w:rFonts w:eastAsia="Times New Roman" w:cstheme="minorHAnsi"/>
          <w:sz w:val="24"/>
          <w:szCs w:val="24"/>
          <w:lang w:eastAsia="ru-RU"/>
        </w:rPr>
        <w:t>7</w:t>
      </w:r>
      <w:r w:rsidRPr="0014271A">
        <w:rPr>
          <w:rFonts w:eastAsia="Times New Roman" w:cstheme="minorHAnsi"/>
          <w:sz w:val="24"/>
          <w:szCs w:val="24"/>
          <w:lang w:eastAsia="ru-RU"/>
        </w:rPr>
        <w:t>%.</w:t>
      </w:r>
    </w:p>
    <w:p w:rsidR="00CF00F7" w:rsidRPr="00CF00F7" w:rsidRDefault="00CF00F7" w:rsidP="0014271A">
      <w:pPr>
        <w:spacing w:before="150" w:after="150"/>
        <w:ind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CF00F7">
        <w:rPr>
          <w:rFonts w:eastAsia="Times New Roman" w:cstheme="minorHAnsi"/>
          <w:sz w:val="24"/>
          <w:szCs w:val="24"/>
          <w:lang w:eastAsia="ru-RU"/>
        </w:rPr>
        <w:t>Численность лиц, занятых в сфере малого предпринимательства (работающих на малых предприятиях, в крестьянских (фермерских) хозяйствах, в сфере предпринимательской деятельности)</w:t>
      </w:r>
      <w:r w:rsidR="00DD468D">
        <w:rPr>
          <w:rFonts w:eastAsia="Times New Roman" w:cstheme="minorHAnsi"/>
          <w:sz w:val="24"/>
          <w:szCs w:val="24"/>
          <w:lang w:eastAsia="ru-RU"/>
        </w:rPr>
        <w:t>,</w:t>
      </w:r>
      <w:r>
        <w:rPr>
          <w:rFonts w:eastAsia="Times New Roman" w:cstheme="minorHAnsi"/>
          <w:sz w:val="24"/>
          <w:szCs w:val="24"/>
          <w:lang w:eastAsia="ru-RU"/>
        </w:rPr>
        <w:t xml:space="preserve"> по состоянию на 01.0</w:t>
      </w:r>
      <w:r w:rsidR="00D40D80">
        <w:rPr>
          <w:rFonts w:eastAsia="Times New Roman" w:cstheme="minorHAnsi"/>
          <w:sz w:val="24"/>
          <w:szCs w:val="24"/>
          <w:lang w:eastAsia="ru-RU"/>
        </w:rPr>
        <w:t>1</w:t>
      </w:r>
      <w:r>
        <w:rPr>
          <w:rFonts w:eastAsia="Times New Roman" w:cstheme="minorHAnsi"/>
          <w:sz w:val="24"/>
          <w:szCs w:val="24"/>
          <w:lang w:eastAsia="ru-RU"/>
        </w:rPr>
        <w:t>.202</w:t>
      </w:r>
      <w:r w:rsidR="00D40D80">
        <w:rPr>
          <w:rFonts w:eastAsia="Times New Roman" w:cstheme="minorHAnsi"/>
          <w:sz w:val="24"/>
          <w:szCs w:val="24"/>
          <w:lang w:eastAsia="ru-RU"/>
        </w:rPr>
        <w:t>6</w:t>
      </w:r>
      <w:r>
        <w:rPr>
          <w:rFonts w:eastAsia="Times New Roman" w:cstheme="minorHAnsi"/>
          <w:sz w:val="24"/>
          <w:szCs w:val="24"/>
          <w:lang w:eastAsia="ru-RU"/>
        </w:rPr>
        <w:t>г. составляет 33</w:t>
      </w:r>
      <w:r w:rsidR="00456115">
        <w:rPr>
          <w:rFonts w:eastAsia="Times New Roman" w:cstheme="minorHAnsi"/>
          <w:sz w:val="24"/>
          <w:szCs w:val="24"/>
          <w:lang w:eastAsia="ru-RU"/>
        </w:rPr>
        <w:t>1</w:t>
      </w:r>
      <w:r>
        <w:rPr>
          <w:rFonts w:eastAsia="Times New Roman" w:cstheme="minorHAnsi"/>
          <w:sz w:val="24"/>
          <w:szCs w:val="24"/>
          <w:lang w:eastAsia="ru-RU"/>
        </w:rPr>
        <w:t xml:space="preserve"> человек, с</w:t>
      </w:r>
      <w:r w:rsidRPr="00CF00F7">
        <w:rPr>
          <w:rFonts w:eastAsia="Times New Roman" w:cstheme="minorHAnsi"/>
          <w:sz w:val="24"/>
          <w:szCs w:val="24"/>
          <w:lang w:eastAsia="ru-RU"/>
        </w:rPr>
        <w:t>реднемесячная заработная плата состав</w:t>
      </w:r>
      <w:r>
        <w:rPr>
          <w:rFonts w:eastAsia="Times New Roman" w:cstheme="minorHAnsi"/>
          <w:sz w:val="24"/>
          <w:szCs w:val="24"/>
          <w:lang w:eastAsia="ru-RU"/>
        </w:rPr>
        <w:t xml:space="preserve">ляет </w:t>
      </w:r>
      <w:r w:rsidR="00D40D80">
        <w:rPr>
          <w:rFonts w:eastAsia="Times New Roman" w:cstheme="minorHAnsi"/>
          <w:sz w:val="24"/>
          <w:szCs w:val="24"/>
          <w:lang w:eastAsia="ru-RU"/>
        </w:rPr>
        <w:t>56693</w:t>
      </w:r>
      <w:r w:rsidRPr="00CF00F7">
        <w:rPr>
          <w:rFonts w:eastAsia="Times New Roman" w:cstheme="minorHAnsi"/>
          <w:sz w:val="24"/>
          <w:szCs w:val="24"/>
          <w:lang w:eastAsia="ru-RU"/>
        </w:rPr>
        <w:t xml:space="preserve"> рубл</w:t>
      </w:r>
      <w:r w:rsidR="00D40D80">
        <w:rPr>
          <w:rFonts w:eastAsia="Times New Roman" w:cstheme="minorHAnsi"/>
          <w:sz w:val="24"/>
          <w:szCs w:val="24"/>
          <w:lang w:eastAsia="ru-RU"/>
        </w:rPr>
        <w:t>я</w:t>
      </w:r>
      <w:r w:rsidRPr="00CF00F7">
        <w:rPr>
          <w:rFonts w:eastAsia="Times New Roman" w:cstheme="minorHAnsi"/>
          <w:sz w:val="24"/>
          <w:szCs w:val="24"/>
          <w:lang w:eastAsia="ru-RU"/>
        </w:rPr>
        <w:t>.</w:t>
      </w:r>
    </w:p>
    <w:p w:rsidR="00CF00F7" w:rsidRPr="00CF00F7" w:rsidRDefault="00CF00F7" w:rsidP="0014271A">
      <w:pPr>
        <w:spacing w:before="150" w:after="150"/>
        <w:ind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CF00F7">
        <w:rPr>
          <w:rFonts w:eastAsia="Times New Roman" w:cstheme="minorHAnsi"/>
          <w:sz w:val="24"/>
          <w:szCs w:val="24"/>
          <w:lang w:eastAsia="ru-RU"/>
        </w:rPr>
        <w:t>Об</w:t>
      </w:r>
      <w:r>
        <w:rPr>
          <w:rFonts w:eastAsia="Times New Roman" w:cstheme="minorHAnsi"/>
          <w:sz w:val="24"/>
          <w:szCs w:val="24"/>
          <w:lang w:eastAsia="ru-RU"/>
        </w:rPr>
        <w:t xml:space="preserve">орот товаров (работ и услуг), произведенных субъектами малого и среднего предпринимательства </w:t>
      </w:r>
      <w:r w:rsidR="00DD468D">
        <w:rPr>
          <w:rFonts w:eastAsia="Times New Roman" w:cstheme="minorHAnsi"/>
          <w:sz w:val="24"/>
          <w:szCs w:val="24"/>
          <w:lang w:eastAsia="ru-RU"/>
        </w:rPr>
        <w:t>за 202</w:t>
      </w:r>
      <w:r w:rsidR="00D40D80">
        <w:rPr>
          <w:rFonts w:eastAsia="Times New Roman" w:cstheme="minorHAnsi"/>
          <w:sz w:val="24"/>
          <w:szCs w:val="24"/>
          <w:lang w:eastAsia="ru-RU"/>
        </w:rPr>
        <w:t>5</w:t>
      </w:r>
      <w:r w:rsidR="00DD468D">
        <w:rPr>
          <w:rFonts w:eastAsia="Times New Roman" w:cstheme="minorHAnsi"/>
          <w:sz w:val="24"/>
          <w:szCs w:val="24"/>
          <w:lang w:eastAsia="ru-RU"/>
        </w:rPr>
        <w:t xml:space="preserve"> год составил </w:t>
      </w:r>
      <w:r w:rsidR="00D40D80">
        <w:rPr>
          <w:rFonts w:eastAsia="Times New Roman" w:cstheme="minorHAnsi"/>
          <w:sz w:val="24"/>
          <w:szCs w:val="24"/>
          <w:lang w:eastAsia="ru-RU"/>
        </w:rPr>
        <w:t>2455</w:t>
      </w:r>
      <w:r w:rsidR="00DD468D">
        <w:rPr>
          <w:rFonts w:eastAsia="Times New Roman" w:cstheme="minorHAnsi"/>
          <w:sz w:val="24"/>
          <w:szCs w:val="24"/>
          <w:lang w:eastAsia="ru-RU"/>
        </w:rPr>
        <w:t xml:space="preserve"> млн. рублей</w:t>
      </w:r>
      <w:r w:rsidRPr="00CF00F7">
        <w:rPr>
          <w:rFonts w:eastAsia="Times New Roman" w:cstheme="minorHAnsi"/>
          <w:sz w:val="24"/>
          <w:szCs w:val="24"/>
          <w:lang w:eastAsia="ru-RU"/>
        </w:rPr>
        <w:t>, в том числе по видам экономической деятельности:</w:t>
      </w:r>
    </w:p>
    <w:p w:rsidR="00CF00F7" w:rsidRPr="004C7BC6" w:rsidRDefault="004C7BC6" w:rsidP="0014271A">
      <w:pPr>
        <w:pStyle w:val="a3"/>
        <w:numPr>
          <w:ilvl w:val="0"/>
          <w:numId w:val="3"/>
        </w:numPr>
        <w:spacing w:before="150" w:after="15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с</w:t>
      </w:r>
      <w:r w:rsidR="00CF00F7" w:rsidRPr="004C7BC6">
        <w:rPr>
          <w:rFonts w:eastAsia="Times New Roman" w:cstheme="minorHAnsi"/>
          <w:sz w:val="24"/>
          <w:szCs w:val="24"/>
          <w:lang w:eastAsia="ru-RU"/>
        </w:rPr>
        <w:t xml:space="preserve">ельское хозяйство </w:t>
      </w:r>
      <w:r w:rsidR="00456115">
        <w:rPr>
          <w:rFonts w:eastAsia="Times New Roman" w:cstheme="minorHAnsi"/>
          <w:sz w:val="24"/>
          <w:szCs w:val="24"/>
          <w:lang w:eastAsia="ru-RU"/>
        </w:rPr>
        <w:t>–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D40D80">
        <w:rPr>
          <w:rFonts w:eastAsia="Times New Roman" w:cstheme="minorHAnsi"/>
          <w:sz w:val="24"/>
          <w:szCs w:val="24"/>
          <w:lang w:eastAsia="ru-RU"/>
        </w:rPr>
        <w:t>154,9</w:t>
      </w:r>
      <w:r w:rsidR="00CF00F7" w:rsidRPr="004C7BC6">
        <w:rPr>
          <w:rFonts w:eastAsia="Times New Roman" w:cstheme="minorHAnsi"/>
          <w:sz w:val="24"/>
          <w:szCs w:val="24"/>
          <w:lang w:eastAsia="ru-RU"/>
        </w:rPr>
        <w:t xml:space="preserve"> млн. рублей;</w:t>
      </w:r>
    </w:p>
    <w:p w:rsidR="00DD468D" w:rsidRPr="004C7BC6" w:rsidRDefault="004C7BC6" w:rsidP="0014271A">
      <w:pPr>
        <w:pStyle w:val="a3"/>
        <w:numPr>
          <w:ilvl w:val="0"/>
          <w:numId w:val="3"/>
        </w:numPr>
        <w:spacing w:before="150" w:after="15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о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брабатывающие производства – </w:t>
      </w:r>
      <w:r w:rsidR="00D40D80">
        <w:rPr>
          <w:rFonts w:eastAsia="Times New Roman" w:cstheme="minorHAnsi"/>
          <w:sz w:val="24"/>
          <w:szCs w:val="24"/>
          <w:lang w:eastAsia="ru-RU"/>
        </w:rPr>
        <w:t>449,9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 млн. рублей;</w:t>
      </w:r>
    </w:p>
    <w:p w:rsidR="00DD468D" w:rsidRPr="004C7BC6" w:rsidRDefault="004C7BC6" w:rsidP="0014271A">
      <w:pPr>
        <w:pStyle w:val="a3"/>
        <w:numPr>
          <w:ilvl w:val="0"/>
          <w:numId w:val="3"/>
        </w:numPr>
        <w:spacing w:before="150" w:after="15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о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беспечение электроэнергией, газом и паром, кондиционирование воздуха – </w:t>
      </w:r>
      <w:r w:rsidR="00D40D80">
        <w:rPr>
          <w:rFonts w:eastAsia="Times New Roman" w:cstheme="minorHAnsi"/>
          <w:sz w:val="24"/>
          <w:szCs w:val="24"/>
          <w:lang w:eastAsia="ru-RU"/>
        </w:rPr>
        <w:t>67,1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 млн. рублей</w:t>
      </w:r>
    </w:p>
    <w:p w:rsidR="00CF00F7" w:rsidRPr="004C7BC6" w:rsidRDefault="004C7BC6" w:rsidP="0014271A">
      <w:pPr>
        <w:pStyle w:val="a3"/>
        <w:numPr>
          <w:ilvl w:val="0"/>
          <w:numId w:val="3"/>
        </w:numPr>
        <w:spacing w:before="150" w:after="15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с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>троительство</w:t>
      </w:r>
      <w:r w:rsidR="00CF00F7" w:rsidRPr="004C7BC6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D40D80">
        <w:rPr>
          <w:rFonts w:eastAsia="Times New Roman" w:cstheme="minorHAnsi"/>
          <w:sz w:val="24"/>
          <w:szCs w:val="24"/>
          <w:lang w:eastAsia="ru-RU"/>
        </w:rPr>
        <w:t>215,0</w:t>
      </w:r>
      <w:r w:rsidR="00CF00F7" w:rsidRPr="004C7BC6">
        <w:rPr>
          <w:rFonts w:eastAsia="Times New Roman" w:cstheme="minorHAnsi"/>
          <w:sz w:val="24"/>
          <w:szCs w:val="24"/>
          <w:lang w:eastAsia="ru-RU"/>
        </w:rPr>
        <w:t xml:space="preserve"> млн. рублей;</w:t>
      </w:r>
    </w:p>
    <w:p w:rsidR="00DD468D" w:rsidRPr="004C7BC6" w:rsidRDefault="004C7BC6" w:rsidP="0014271A">
      <w:pPr>
        <w:pStyle w:val="a3"/>
        <w:numPr>
          <w:ilvl w:val="0"/>
          <w:numId w:val="3"/>
        </w:numPr>
        <w:spacing w:before="150" w:after="15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т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орговля оптовая и розничная, ремонт автотранспортных средств и мотоциклов </w:t>
      </w:r>
      <w:r w:rsidR="00D40D80">
        <w:rPr>
          <w:rFonts w:eastAsia="Times New Roman" w:cstheme="minorHAnsi"/>
          <w:sz w:val="24"/>
          <w:szCs w:val="24"/>
          <w:lang w:eastAsia="ru-RU"/>
        </w:rPr>
        <w:t>–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D40D80">
        <w:rPr>
          <w:rFonts w:eastAsia="Times New Roman" w:cstheme="minorHAnsi"/>
          <w:sz w:val="24"/>
          <w:szCs w:val="24"/>
          <w:lang w:eastAsia="ru-RU"/>
        </w:rPr>
        <w:t>1467,0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 млн. рублей;</w:t>
      </w:r>
    </w:p>
    <w:p w:rsidR="00CF00F7" w:rsidRPr="004C7BC6" w:rsidRDefault="004C7BC6" w:rsidP="0014271A">
      <w:pPr>
        <w:pStyle w:val="a3"/>
        <w:numPr>
          <w:ilvl w:val="0"/>
          <w:numId w:val="3"/>
        </w:numPr>
        <w:spacing w:before="150" w:after="15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д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еятельность гостиниц и предприятий общественного питания – </w:t>
      </w:r>
      <w:r w:rsidR="00D40D80">
        <w:rPr>
          <w:rFonts w:eastAsia="Times New Roman" w:cstheme="minorHAnsi"/>
          <w:sz w:val="24"/>
          <w:szCs w:val="24"/>
          <w:lang w:eastAsia="ru-RU"/>
        </w:rPr>
        <w:t>100,0</w:t>
      </w:r>
      <w:r w:rsidR="00DD468D" w:rsidRPr="004C7BC6">
        <w:rPr>
          <w:rFonts w:eastAsia="Times New Roman" w:cstheme="minorHAnsi"/>
          <w:sz w:val="24"/>
          <w:szCs w:val="24"/>
          <w:lang w:eastAsia="ru-RU"/>
        </w:rPr>
        <w:t xml:space="preserve"> млн. рублей.</w:t>
      </w:r>
    </w:p>
    <w:p w:rsidR="009C531C" w:rsidRDefault="009C531C" w:rsidP="0014271A">
      <w:pPr>
        <w:spacing w:after="0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C531C">
        <w:rPr>
          <w:rFonts w:ascii="Calibri" w:hAnsi="Calibri" w:cs="Calibri"/>
          <w:sz w:val="24"/>
          <w:szCs w:val="24"/>
        </w:rPr>
        <w:t>Промышленность сельского поселения имеет традиционно сложившуюся отраслевую структуру: обрабатывающие производства, производство и распределение электроэнергии, газа и воды.</w:t>
      </w:r>
    </w:p>
    <w:p w:rsidR="009C531C" w:rsidRPr="009C531C" w:rsidRDefault="009C531C" w:rsidP="0014271A">
      <w:pPr>
        <w:widowControl w:val="0"/>
        <w:spacing w:before="60" w:after="0"/>
        <w:ind w:firstLine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C531C">
        <w:rPr>
          <w:rFonts w:ascii="Calibri" w:eastAsia="Calibri" w:hAnsi="Calibri" w:cs="Calibri"/>
          <w:sz w:val="24"/>
          <w:szCs w:val="24"/>
        </w:rPr>
        <w:t xml:space="preserve">В структуре обрабатывающих производств основные объемы производства сформированы предприятиями по обработке древесины и производство изделий из дерева. Доля производства предприятиями по обработке древесины в общем объеме производства промышленной продукции составляет 82,5%, пищевой (преимущественно мясоперерабатывающей) промышленности – 9,8%. Крупные предприятия отрасли: ИП Балданова, ИП Федоров Г.Е., ИП Белых Е.И., ИП </w:t>
      </w:r>
      <w:proofErr w:type="spellStart"/>
      <w:r w:rsidRPr="009C531C">
        <w:rPr>
          <w:rFonts w:ascii="Calibri" w:eastAsia="Calibri" w:hAnsi="Calibri" w:cs="Calibri"/>
          <w:sz w:val="24"/>
          <w:szCs w:val="24"/>
        </w:rPr>
        <w:t>Дагбаев</w:t>
      </w:r>
      <w:proofErr w:type="spellEnd"/>
      <w:r w:rsidRPr="009C531C">
        <w:rPr>
          <w:rFonts w:ascii="Calibri" w:eastAsia="Calibri" w:hAnsi="Calibri" w:cs="Calibri"/>
          <w:sz w:val="24"/>
          <w:szCs w:val="24"/>
        </w:rPr>
        <w:t xml:space="preserve"> М.Д. и др.</w:t>
      </w:r>
    </w:p>
    <w:p w:rsidR="009C531C" w:rsidRPr="009C531C" w:rsidRDefault="009C531C" w:rsidP="0014271A">
      <w:pPr>
        <w:spacing w:after="0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C531C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 xml:space="preserve">Производство продукции пищевой промышленности ориентировано на потребности внутреннего рынка </w:t>
      </w:r>
      <w:r w:rsidRPr="009C531C">
        <w:rPr>
          <w:rFonts w:ascii="Calibri" w:eastAsia="Calibri" w:hAnsi="Calibri" w:cs="Calibri"/>
          <w:sz w:val="24"/>
          <w:szCs w:val="24"/>
        </w:rPr>
        <w:t>и относительно успешно конкурирует с привозными продуктами питания</w:t>
      </w:r>
      <w:r w:rsidRPr="009C531C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4C7BC6" w:rsidRPr="004C7BC6" w:rsidRDefault="004C7BC6" w:rsidP="0014271A">
      <w:pPr>
        <w:spacing w:after="0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7BC6">
        <w:rPr>
          <w:rFonts w:ascii="Calibri" w:eastAsia="Times New Roman" w:hAnsi="Calibri" w:cs="Calibri"/>
          <w:sz w:val="24"/>
          <w:szCs w:val="24"/>
          <w:lang w:eastAsia="ru-RU"/>
        </w:rPr>
        <w:t xml:space="preserve">В условиях продолжающегося экономического кризиса и роста розничных цен на продовольственные товары, одним из приоритетных направлений развития </w:t>
      </w:r>
      <w:proofErr w:type="spellStart"/>
      <w:r w:rsidRPr="004C7BC6">
        <w:rPr>
          <w:rFonts w:ascii="Calibri" w:eastAsia="Times New Roman" w:hAnsi="Calibri" w:cs="Calibri"/>
          <w:sz w:val="24"/>
          <w:szCs w:val="24"/>
          <w:lang w:eastAsia="ru-RU"/>
        </w:rPr>
        <w:t>многоформатной</w:t>
      </w:r>
      <w:proofErr w:type="spellEnd"/>
      <w:r w:rsidRPr="004C7BC6">
        <w:rPr>
          <w:rFonts w:ascii="Calibri" w:eastAsia="Times New Roman" w:hAnsi="Calibri" w:cs="Calibri"/>
          <w:sz w:val="24"/>
          <w:szCs w:val="24"/>
          <w:lang w:eastAsia="ru-RU"/>
        </w:rPr>
        <w:t xml:space="preserve"> торговли в сельском поселении, является организация торговых площадок и ярмарок различных форматов, включая развитие собственной сети местных товаропроизводителей. Благодаря низким затратам на проведение ярмарки создается возможность задействовать большое количество участников торговой деятельности, и обеспечить значительное увеличение каналов продаж продовольственных товаров, прежде всего отечественных и местных производителей. </w:t>
      </w:r>
    </w:p>
    <w:p w:rsidR="004C7BC6" w:rsidRPr="004C7BC6" w:rsidRDefault="004C7BC6" w:rsidP="0014271A">
      <w:pPr>
        <w:tabs>
          <w:tab w:val="left" w:pos="360"/>
        </w:tabs>
        <w:spacing w:after="0"/>
        <w:ind w:firstLine="53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C7BC6">
        <w:rPr>
          <w:rFonts w:ascii="Calibri" w:eastAsia="Calibri" w:hAnsi="Calibri" w:cs="Calibri"/>
          <w:sz w:val="24"/>
          <w:szCs w:val="24"/>
        </w:rPr>
        <w:t>В настоящее время на потребительском рынке сельского поселения осуществляют торговую деятельность 8</w:t>
      </w:r>
      <w:r w:rsidR="00D40D80">
        <w:rPr>
          <w:rFonts w:ascii="Calibri" w:eastAsia="Calibri" w:hAnsi="Calibri" w:cs="Calibri"/>
          <w:sz w:val="24"/>
          <w:szCs w:val="24"/>
        </w:rPr>
        <w:t>7</w:t>
      </w:r>
      <w:r w:rsidRPr="004C7BC6">
        <w:rPr>
          <w:rFonts w:ascii="Calibri" w:eastAsia="Calibri" w:hAnsi="Calibri" w:cs="Calibri"/>
          <w:sz w:val="24"/>
          <w:szCs w:val="24"/>
        </w:rPr>
        <w:t xml:space="preserve"> магазинов общей торговой площадью 11</w:t>
      </w:r>
      <w:r w:rsidR="00D40D80">
        <w:rPr>
          <w:rFonts w:ascii="Calibri" w:eastAsia="Calibri" w:hAnsi="Calibri" w:cs="Calibri"/>
          <w:sz w:val="24"/>
          <w:szCs w:val="24"/>
        </w:rPr>
        <w:t>411,9</w:t>
      </w:r>
      <w:r w:rsidRPr="004C7BC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C7BC6">
        <w:rPr>
          <w:rFonts w:ascii="Calibri" w:eastAsia="Calibri" w:hAnsi="Calibri" w:cs="Calibri"/>
          <w:sz w:val="24"/>
          <w:szCs w:val="24"/>
        </w:rPr>
        <w:t>кв.м</w:t>
      </w:r>
      <w:proofErr w:type="spellEnd"/>
      <w:r w:rsidRPr="004C7BC6">
        <w:rPr>
          <w:rFonts w:ascii="Calibri" w:eastAsia="Calibri" w:hAnsi="Calibri" w:cs="Calibri"/>
          <w:sz w:val="24"/>
          <w:szCs w:val="24"/>
        </w:rPr>
        <w:t xml:space="preserve">. Из них: </w:t>
      </w:r>
      <w:r w:rsidR="00D40D80">
        <w:rPr>
          <w:rFonts w:ascii="Calibri" w:eastAsia="Calibri" w:hAnsi="Calibri" w:cs="Calibri"/>
          <w:sz w:val="24"/>
          <w:szCs w:val="24"/>
        </w:rPr>
        <w:t xml:space="preserve">универсальные и продовольственные магазины – 9 (2391,7 </w:t>
      </w:r>
      <w:proofErr w:type="spellStart"/>
      <w:r w:rsidR="00D40D80">
        <w:rPr>
          <w:rFonts w:ascii="Calibri" w:eastAsia="Calibri" w:hAnsi="Calibri" w:cs="Calibri"/>
          <w:sz w:val="24"/>
          <w:szCs w:val="24"/>
        </w:rPr>
        <w:t>кв.м</w:t>
      </w:r>
      <w:proofErr w:type="spellEnd"/>
      <w:r w:rsidR="00D40D80">
        <w:rPr>
          <w:rFonts w:ascii="Calibri" w:eastAsia="Calibri" w:hAnsi="Calibri" w:cs="Calibri"/>
          <w:sz w:val="24"/>
          <w:szCs w:val="24"/>
        </w:rPr>
        <w:t xml:space="preserve">.), </w:t>
      </w:r>
      <w:r w:rsidRPr="004C7BC6">
        <w:rPr>
          <w:rFonts w:ascii="Calibri" w:eastAsia="Calibri" w:hAnsi="Calibri" w:cs="Calibri"/>
          <w:sz w:val="24"/>
          <w:szCs w:val="24"/>
        </w:rPr>
        <w:t xml:space="preserve">специализированные непродовольственные магазины – 8 (621,5 </w:t>
      </w:r>
      <w:proofErr w:type="spellStart"/>
      <w:r w:rsidRPr="004C7BC6">
        <w:rPr>
          <w:rFonts w:ascii="Calibri" w:eastAsia="Calibri" w:hAnsi="Calibri" w:cs="Calibri"/>
          <w:sz w:val="24"/>
          <w:szCs w:val="24"/>
        </w:rPr>
        <w:t>кв.м</w:t>
      </w:r>
      <w:proofErr w:type="spellEnd"/>
      <w:r w:rsidRPr="004C7BC6">
        <w:rPr>
          <w:rFonts w:ascii="Calibri" w:eastAsia="Calibri" w:hAnsi="Calibri" w:cs="Calibri"/>
          <w:sz w:val="24"/>
          <w:szCs w:val="24"/>
        </w:rPr>
        <w:t xml:space="preserve">.), </w:t>
      </w:r>
      <w:proofErr w:type="spellStart"/>
      <w:r w:rsidRPr="004C7BC6">
        <w:rPr>
          <w:rFonts w:ascii="Calibri" w:eastAsia="Calibri" w:hAnsi="Calibri" w:cs="Calibri"/>
          <w:sz w:val="24"/>
          <w:szCs w:val="24"/>
        </w:rPr>
        <w:t>минимаркеты</w:t>
      </w:r>
      <w:proofErr w:type="spellEnd"/>
      <w:r w:rsidRPr="004C7BC6">
        <w:rPr>
          <w:rFonts w:ascii="Calibri" w:eastAsia="Calibri" w:hAnsi="Calibri" w:cs="Calibri"/>
          <w:sz w:val="24"/>
          <w:szCs w:val="24"/>
        </w:rPr>
        <w:t xml:space="preserve"> – </w:t>
      </w:r>
      <w:r w:rsidR="00D40D80">
        <w:rPr>
          <w:rFonts w:ascii="Calibri" w:eastAsia="Calibri" w:hAnsi="Calibri" w:cs="Calibri"/>
          <w:sz w:val="24"/>
          <w:szCs w:val="24"/>
        </w:rPr>
        <w:t>70</w:t>
      </w:r>
      <w:r w:rsidRPr="004C7BC6">
        <w:rPr>
          <w:rFonts w:ascii="Calibri" w:eastAsia="Calibri" w:hAnsi="Calibri" w:cs="Calibri"/>
          <w:sz w:val="24"/>
          <w:szCs w:val="24"/>
        </w:rPr>
        <w:t xml:space="preserve"> (</w:t>
      </w:r>
      <w:r w:rsidR="00D40D80">
        <w:rPr>
          <w:rFonts w:ascii="Calibri" w:eastAsia="Calibri" w:hAnsi="Calibri" w:cs="Calibri"/>
          <w:sz w:val="24"/>
          <w:szCs w:val="24"/>
        </w:rPr>
        <w:t>8398,7</w:t>
      </w:r>
      <w:r w:rsidRPr="004C7BC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C7BC6">
        <w:rPr>
          <w:rFonts w:ascii="Calibri" w:eastAsia="Calibri" w:hAnsi="Calibri" w:cs="Calibri"/>
          <w:sz w:val="24"/>
          <w:szCs w:val="24"/>
        </w:rPr>
        <w:t>кв.м</w:t>
      </w:r>
      <w:proofErr w:type="spellEnd"/>
      <w:r w:rsidRPr="004C7BC6">
        <w:rPr>
          <w:rFonts w:ascii="Calibri" w:eastAsia="Calibri" w:hAnsi="Calibri" w:cs="Calibri"/>
          <w:sz w:val="24"/>
          <w:szCs w:val="24"/>
        </w:rPr>
        <w:t xml:space="preserve">.), два павильона, 7 киосков, 3 аптеки, 8 – прочие магазины. </w:t>
      </w:r>
    </w:p>
    <w:p w:rsidR="004C7BC6" w:rsidRPr="004C7BC6" w:rsidRDefault="004C7BC6" w:rsidP="0014271A">
      <w:pPr>
        <w:spacing w:after="0"/>
        <w:ind w:firstLine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C7BC6">
        <w:rPr>
          <w:rFonts w:ascii="Calibri" w:eastAsia="Calibri" w:hAnsi="Calibri" w:cs="Calibri"/>
          <w:sz w:val="24"/>
          <w:szCs w:val="24"/>
        </w:rPr>
        <w:t xml:space="preserve">Наиболее крупными предприятиями розничной торговли и общепита являются предприятия ИП Арефьева Г.В., ИП Доржиев Т.В., ИП </w:t>
      </w:r>
      <w:proofErr w:type="spellStart"/>
      <w:r w:rsidRPr="004C7BC6">
        <w:rPr>
          <w:rFonts w:ascii="Calibri" w:eastAsia="Calibri" w:hAnsi="Calibri" w:cs="Calibri"/>
          <w:sz w:val="24"/>
          <w:szCs w:val="24"/>
        </w:rPr>
        <w:t>Асалханова</w:t>
      </w:r>
      <w:proofErr w:type="spellEnd"/>
      <w:r w:rsidRPr="004C7BC6">
        <w:rPr>
          <w:rFonts w:ascii="Calibri" w:eastAsia="Calibri" w:hAnsi="Calibri" w:cs="Calibri"/>
          <w:sz w:val="24"/>
          <w:szCs w:val="24"/>
        </w:rPr>
        <w:t xml:space="preserve"> О.В., ИП </w:t>
      </w:r>
      <w:proofErr w:type="spellStart"/>
      <w:r w:rsidRPr="004C7BC6">
        <w:rPr>
          <w:rFonts w:ascii="Calibri" w:eastAsia="Calibri" w:hAnsi="Calibri" w:cs="Calibri"/>
          <w:sz w:val="24"/>
          <w:szCs w:val="24"/>
        </w:rPr>
        <w:t>Дарижапова</w:t>
      </w:r>
      <w:proofErr w:type="spellEnd"/>
      <w:r w:rsidRPr="004C7BC6">
        <w:rPr>
          <w:rFonts w:ascii="Calibri" w:eastAsia="Calibri" w:hAnsi="Calibri" w:cs="Calibri"/>
          <w:sz w:val="24"/>
          <w:szCs w:val="24"/>
        </w:rPr>
        <w:t xml:space="preserve"> Э.Д. и др. </w:t>
      </w:r>
    </w:p>
    <w:p w:rsidR="004C7BC6" w:rsidRPr="004C7BC6" w:rsidRDefault="004C7BC6" w:rsidP="0014271A">
      <w:pPr>
        <w:spacing w:after="0"/>
        <w:ind w:firstLine="709"/>
        <w:contextualSpacing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4C7BC6">
        <w:rPr>
          <w:rFonts w:ascii="Calibri" w:eastAsia="Calibri" w:hAnsi="Calibri" w:cs="Calibri"/>
          <w:sz w:val="24"/>
          <w:szCs w:val="24"/>
        </w:rPr>
        <w:t xml:space="preserve">Основными тенденциями развития инфраструктуры розничной торговли является развитие крупных форматов торговли, сокращение количества объектов мелкорозничной торговли, развитие стационарных предприятий по сетевому принципу. </w:t>
      </w:r>
      <w:r w:rsidRPr="004C7BC6">
        <w:rPr>
          <w:rFonts w:ascii="Calibri" w:eastAsia="Calibri" w:hAnsi="Calibri" w:cs="Calibri"/>
          <w:sz w:val="24"/>
          <w:szCs w:val="24"/>
          <w:lang w:eastAsia="ru-RU"/>
        </w:rPr>
        <w:t>На 01.01.202</w:t>
      </w:r>
      <w:r w:rsidR="00205F4A">
        <w:rPr>
          <w:rFonts w:ascii="Calibri" w:eastAsia="Calibri" w:hAnsi="Calibri" w:cs="Calibri"/>
          <w:sz w:val="24"/>
          <w:szCs w:val="24"/>
          <w:lang w:eastAsia="ru-RU"/>
        </w:rPr>
        <w:t>6</w:t>
      </w:r>
      <w:r w:rsidRPr="004C7BC6">
        <w:rPr>
          <w:rFonts w:ascii="Calibri" w:eastAsia="Calibri" w:hAnsi="Calibri" w:cs="Calibri"/>
          <w:sz w:val="24"/>
          <w:szCs w:val="24"/>
          <w:lang w:eastAsia="ru-RU"/>
        </w:rPr>
        <w:t xml:space="preserve"> фактическая обеспеченность торговыми площадями в сельском поселении составила 1</w:t>
      </w:r>
      <w:r w:rsidR="00205F4A">
        <w:rPr>
          <w:rFonts w:ascii="Calibri" w:eastAsia="Calibri" w:hAnsi="Calibri" w:cs="Calibri"/>
          <w:sz w:val="24"/>
          <w:szCs w:val="24"/>
          <w:lang w:eastAsia="ru-RU"/>
        </w:rPr>
        <w:t>,2</w:t>
      </w:r>
      <w:r w:rsidRPr="004C7BC6">
        <w:rPr>
          <w:rFonts w:ascii="Calibri" w:eastAsia="Calibri" w:hAnsi="Calibri" w:cs="Calibri"/>
          <w:noProof/>
          <w:sz w:val="24"/>
          <w:szCs w:val="24"/>
          <w:lang w:eastAsia="ru-RU"/>
        </w:rPr>
        <w:t xml:space="preserve"> </w:t>
      </w:r>
      <w:r w:rsidRPr="004C7BC6">
        <w:rPr>
          <w:rFonts w:ascii="Calibri" w:eastAsia="Calibri" w:hAnsi="Calibri" w:cs="Calibri"/>
          <w:sz w:val="24"/>
          <w:szCs w:val="24"/>
          <w:lang w:eastAsia="ru-RU"/>
        </w:rPr>
        <w:t>кв. м.</w:t>
      </w:r>
    </w:p>
    <w:p w:rsidR="004C7BC6" w:rsidRPr="004C7BC6" w:rsidRDefault="004C7BC6" w:rsidP="0014271A">
      <w:pPr>
        <w:spacing w:after="0"/>
        <w:ind w:firstLine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C7BC6">
        <w:rPr>
          <w:rFonts w:ascii="Calibri" w:eastAsia="Calibri" w:hAnsi="Calibri" w:cs="Calibri"/>
          <w:sz w:val="24"/>
          <w:szCs w:val="24"/>
        </w:rPr>
        <w:t>При достаточной обеспеченности торговыми площадями сохраняется мелкорозничная торговая сеть. Упорядочение размещения мелкорозничной торговой сети - одно из направлений улучшения качества торгового обслуживания. Проводится работа по пресечению несанкционированной уличной торговли.</w:t>
      </w:r>
    </w:p>
    <w:p w:rsidR="004C7BC6" w:rsidRPr="004C7BC6" w:rsidRDefault="004C7BC6" w:rsidP="0014271A">
      <w:pPr>
        <w:widowControl w:val="0"/>
        <w:spacing w:after="0"/>
        <w:ind w:firstLine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C7BC6">
        <w:rPr>
          <w:rFonts w:ascii="Calibri" w:eastAsia="Calibri" w:hAnsi="Calibri" w:cs="Calibri"/>
          <w:sz w:val="24"/>
          <w:szCs w:val="24"/>
        </w:rPr>
        <w:t xml:space="preserve">В настоящее время услуги общественного питания населению предоставляют 2 общедоступные столовые, 8 столовых учебных заведений, </w:t>
      </w:r>
      <w:r w:rsidR="00205F4A">
        <w:rPr>
          <w:rFonts w:ascii="Calibri" w:eastAsia="Calibri" w:hAnsi="Calibri" w:cs="Calibri"/>
          <w:sz w:val="24"/>
          <w:szCs w:val="24"/>
        </w:rPr>
        <w:t>10</w:t>
      </w:r>
      <w:r w:rsidRPr="004C7BC6">
        <w:rPr>
          <w:rFonts w:ascii="Calibri" w:eastAsia="Calibri" w:hAnsi="Calibri" w:cs="Calibri"/>
          <w:sz w:val="24"/>
          <w:szCs w:val="24"/>
        </w:rPr>
        <w:t xml:space="preserve"> кафе и баров. Общее количество посадочных мест 9</w:t>
      </w:r>
      <w:r w:rsidR="00205F4A">
        <w:rPr>
          <w:rFonts w:ascii="Calibri" w:eastAsia="Calibri" w:hAnsi="Calibri" w:cs="Calibri"/>
          <w:sz w:val="24"/>
          <w:szCs w:val="24"/>
        </w:rPr>
        <w:t>65</w:t>
      </w:r>
      <w:r w:rsidRPr="004C7BC6">
        <w:rPr>
          <w:rFonts w:ascii="Calibri" w:eastAsia="Times New Roman" w:hAnsi="Calibri" w:cs="Calibri"/>
          <w:sz w:val="24"/>
          <w:szCs w:val="24"/>
          <w:lang w:eastAsia="ru-RU"/>
        </w:rPr>
        <w:t xml:space="preserve"> посадочных</w:t>
      </w:r>
      <w:r w:rsidRPr="004C7BC6">
        <w:rPr>
          <w:rFonts w:ascii="Calibri" w:eastAsia="Calibri" w:hAnsi="Calibri" w:cs="Calibri"/>
          <w:sz w:val="24"/>
          <w:szCs w:val="24"/>
        </w:rPr>
        <w:t xml:space="preserve"> мест, общая площадь залов обслуживания посетителей составляет 1</w:t>
      </w:r>
      <w:r w:rsidR="00205F4A">
        <w:rPr>
          <w:rFonts w:ascii="Calibri" w:eastAsia="Calibri" w:hAnsi="Calibri" w:cs="Calibri"/>
          <w:sz w:val="24"/>
          <w:szCs w:val="24"/>
        </w:rPr>
        <w:t>2</w:t>
      </w:r>
      <w:r w:rsidRPr="004C7BC6">
        <w:rPr>
          <w:rFonts w:ascii="Calibri" w:eastAsia="Calibri" w:hAnsi="Calibri" w:cs="Calibri"/>
          <w:sz w:val="24"/>
          <w:szCs w:val="24"/>
        </w:rPr>
        <w:t xml:space="preserve">92,5 </w:t>
      </w:r>
      <w:proofErr w:type="spellStart"/>
      <w:r w:rsidRPr="004C7BC6">
        <w:rPr>
          <w:rFonts w:ascii="Calibri" w:eastAsia="Calibri" w:hAnsi="Calibri" w:cs="Calibri"/>
          <w:sz w:val="24"/>
          <w:szCs w:val="24"/>
        </w:rPr>
        <w:t>кв.м</w:t>
      </w:r>
      <w:proofErr w:type="spellEnd"/>
      <w:r w:rsidRPr="004C7BC6">
        <w:rPr>
          <w:rFonts w:ascii="Calibri" w:eastAsia="Calibri" w:hAnsi="Calibri" w:cs="Calibri"/>
          <w:sz w:val="24"/>
          <w:szCs w:val="24"/>
        </w:rPr>
        <w:t xml:space="preserve">. </w:t>
      </w:r>
    </w:p>
    <w:p w:rsidR="004C7BC6" w:rsidRPr="004C7BC6" w:rsidRDefault="004C7BC6" w:rsidP="0014271A">
      <w:pPr>
        <w:widowControl w:val="0"/>
        <w:spacing w:after="0"/>
        <w:ind w:firstLine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C7BC6">
        <w:rPr>
          <w:rFonts w:ascii="Calibri" w:eastAsia="Calibri" w:hAnsi="Calibri" w:cs="Calibri"/>
          <w:sz w:val="24"/>
          <w:szCs w:val="24"/>
        </w:rPr>
        <w:t>Фактическая обеспеченность предприятиями общественного питания в целом по сельскому поселению составляет 8</w:t>
      </w:r>
      <w:r w:rsidR="00205F4A">
        <w:rPr>
          <w:rFonts w:ascii="Calibri" w:eastAsia="Calibri" w:hAnsi="Calibri" w:cs="Calibri"/>
          <w:sz w:val="24"/>
          <w:szCs w:val="24"/>
        </w:rPr>
        <w:t>7</w:t>
      </w:r>
      <w:r w:rsidRPr="004C7BC6">
        <w:rPr>
          <w:rFonts w:ascii="Calibri" w:eastAsia="Calibri" w:hAnsi="Calibri" w:cs="Calibri"/>
          <w:sz w:val="24"/>
          <w:szCs w:val="24"/>
        </w:rPr>
        <w:t xml:space="preserve"> посадочных мест на 1000 жителей против 40 мест по нормативу.</w:t>
      </w:r>
    </w:p>
    <w:p w:rsidR="004C7BC6" w:rsidRPr="004C7BC6" w:rsidRDefault="004C7BC6" w:rsidP="0014271A">
      <w:pPr>
        <w:spacing w:after="0"/>
        <w:ind w:firstLine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C7BC6">
        <w:rPr>
          <w:rFonts w:ascii="Calibri" w:eastAsia="Calibri" w:hAnsi="Calibri" w:cs="Calibri"/>
          <w:spacing w:val="2"/>
          <w:sz w:val="24"/>
          <w:szCs w:val="24"/>
        </w:rPr>
        <w:t xml:space="preserve">Открытая сеть общественного питания представлена ресторанами, барами, кафе, закусочными, столовыми общедоступного типа и другими объектами. </w:t>
      </w:r>
      <w:r w:rsidRPr="004C7BC6">
        <w:rPr>
          <w:rFonts w:ascii="Calibri" w:eastAsia="Calibri" w:hAnsi="Calibri" w:cs="Calibri"/>
          <w:sz w:val="24"/>
          <w:szCs w:val="24"/>
        </w:rPr>
        <w:t>Активно начал развиваться сектор заказа и доставки готовых блюд, кулинарных изделий на дом, в офисы.</w:t>
      </w:r>
    </w:p>
    <w:p w:rsidR="004C7BC6" w:rsidRPr="004C7BC6" w:rsidRDefault="004C7BC6" w:rsidP="0014271A">
      <w:pPr>
        <w:widowControl w:val="0"/>
        <w:spacing w:after="0"/>
        <w:ind w:firstLine="709"/>
        <w:contextualSpacing/>
        <w:jc w:val="both"/>
        <w:rPr>
          <w:rFonts w:ascii="Calibri" w:eastAsia="Calibri" w:hAnsi="Calibri" w:cs="Calibri"/>
          <w:i/>
          <w:sz w:val="24"/>
          <w:szCs w:val="24"/>
        </w:rPr>
      </w:pPr>
      <w:r w:rsidRPr="004C7BC6">
        <w:rPr>
          <w:rFonts w:ascii="Calibri" w:eastAsia="Times New Roman" w:hAnsi="Calibri" w:cs="Calibri"/>
          <w:sz w:val="24"/>
          <w:szCs w:val="24"/>
          <w:lang w:eastAsia="ru-RU"/>
        </w:rPr>
        <w:t>В структуре платных услуг населению наибольшая доля принадлежит коммунальным и жилищным услугам - до 32 % и 11 %</w:t>
      </w:r>
      <w:r w:rsidRPr="004C7BC6">
        <w:rPr>
          <w:rFonts w:ascii="Calibri" w:eastAsia="Calibri" w:hAnsi="Calibri" w:cs="Calibri"/>
          <w:sz w:val="24"/>
          <w:szCs w:val="24"/>
          <w:lang w:eastAsia="ru-RU"/>
        </w:rPr>
        <w:t xml:space="preserve"> соответственно</w:t>
      </w:r>
      <w:r w:rsidRPr="004C7BC6">
        <w:rPr>
          <w:rFonts w:ascii="Calibri" w:eastAsia="Times New Roman" w:hAnsi="Calibri" w:cs="Calibri"/>
          <w:sz w:val="24"/>
          <w:szCs w:val="24"/>
          <w:lang w:eastAsia="ru-RU"/>
        </w:rPr>
        <w:t>, транспортным услугам – 19 %, услугам связи – 30%; услугам системы образования – 3,5</w:t>
      </w:r>
      <w:r w:rsidRPr="004C7BC6">
        <w:rPr>
          <w:rFonts w:ascii="Calibri" w:eastAsia="Calibri" w:hAnsi="Calibri" w:cs="Calibri"/>
          <w:sz w:val="24"/>
          <w:szCs w:val="24"/>
          <w:lang w:eastAsia="ru-RU"/>
        </w:rPr>
        <w:t>%</w:t>
      </w:r>
      <w:r w:rsidRPr="004C7BC6">
        <w:rPr>
          <w:rFonts w:ascii="Calibri" w:eastAsia="Times New Roman" w:hAnsi="Calibri" w:cs="Calibri"/>
          <w:sz w:val="24"/>
          <w:szCs w:val="24"/>
          <w:lang w:eastAsia="ru-RU"/>
        </w:rPr>
        <w:t xml:space="preserve">, </w:t>
      </w:r>
      <w:r w:rsidRPr="004C7BC6">
        <w:rPr>
          <w:rFonts w:ascii="Calibri" w:eastAsia="Calibri" w:hAnsi="Calibri" w:cs="Calibri"/>
          <w:sz w:val="24"/>
          <w:szCs w:val="24"/>
          <w:lang w:eastAsia="ru-RU"/>
        </w:rPr>
        <w:t xml:space="preserve">Доля бытовых услуг составила  4 %, услуги физической культуры и спорта - 0,5 %. </w:t>
      </w:r>
    </w:p>
    <w:p w:rsidR="004C7BC6" w:rsidRDefault="004C7BC6" w:rsidP="0014271A">
      <w:pPr>
        <w:spacing w:after="0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C7BC6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Общая динамика развития рынка услуг будет определяться потребительским поведением населения на рынке жилищно-коммунальных, транспортных и отдельных видов бытовых услуг, которые являются социально-значимыми и носят характер «обязательных». В прогнозном периоде развитию рынка платных услуг будет способствовать оказание новых видов услуг, повышение цен и тарифов на услуги, рост денежных доходов населения.</w:t>
      </w:r>
    </w:p>
    <w:p w:rsidR="009C531C" w:rsidRPr="004C7BC6" w:rsidRDefault="009C531C" w:rsidP="0014271A">
      <w:pPr>
        <w:spacing w:after="0"/>
        <w:ind w:firstLine="709"/>
        <w:contextualSpacing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C531C" w:rsidRPr="009C531C" w:rsidRDefault="00CF00F7" w:rsidP="0014271A">
      <w:pPr>
        <w:spacing w:before="150" w:after="150"/>
        <w:ind w:firstLine="709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CF00F7">
        <w:rPr>
          <w:rFonts w:eastAsia="Times New Roman" w:cstheme="minorHAnsi"/>
          <w:b/>
          <w:sz w:val="24"/>
          <w:szCs w:val="24"/>
          <w:lang w:eastAsia="ru-RU"/>
        </w:rPr>
        <w:t>Результаты мониторинга субъектов малого и среднего предпринимательства</w:t>
      </w:r>
    </w:p>
    <w:p w:rsidR="00CF00F7" w:rsidRPr="009C531C" w:rsidRDefault="00CF00F7" w:rsidP="0014271A">
      <w:pPr>
        <w:spacing w:before="150" w:after="150"/>
        <w:ind w:firstLine="709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CF00F7">
        <w:rPr>
          <w:rFonts w:eastAsia="Times New Roman" w:cstheme="minorHAnsi"/>
          <w:b/>
          <w:sz w:val="24"/>
          <w:szCs w:val="24"/>
          <w:lang w:eastAsia="ru-RU"/>
        </w:rPr>
        <w:t xml:space="preserve"> по итогам 202</w:t>
      </w:r>
      <w:r w:rsidR="00EC4749">
        <w:rPr>
          <w:rFonts w:eastAsia="Times New Roman" w:cstheme="minorHAnsi"/>
          <w:b/>
          <w:sz w:val="24"/>
          <w:szCs w:val="24"/>
          <w:lang w:eastAsia="ru-RU"/>
        </w:rPr>
        <w:t>5</w:t>
      </w:r>
      <w:r w:rsidRPr="00CF00F7">
        <w:rPr>
          <w:rFonts w:eastAsia="Times New Roman" w:cstheme="minorHAnsi"/>
          <w:b/>
          <w:sz w:val="24"/>
          <w:szCs w:val="24"/>
          <w:lang w:eastAsia="ru-RU"/>
        </w:rPr>
        <w:t xml:space="preserve"> года:</w:t>
      </w:r>
    </w:p>
    <w:p w:rsidR="009C531C" w:rsidRPr="00CF00F7" w:rsidRDefault="009C531C" w:rsidP="0014271A">
      <w:pPr>
        <w:spacing w:before="150" w:after="150"/>
        <w:ind w:firstLine="709"/>
        <w:contextualSpacing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CF00F7" w:rsidRPr="00CF00F7" w:rsidRDefault="00CF00F7" w:rsidP="0014271A">
      <w:pPr>
        <w:numPr>
          <w:ilvl w:val="0"/>
          <w:numId w:val="1"/>
        </w:numPr>
        <w:spacing w:before="72" w:after="72"/>
        <w:ind w:left="384"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CF00F7">
        <w:rPr>
          <w:rFonts w:eastAsia="Times New Roman" w:cstheme="minorHAnsi"/>
          <w:sz w:val="24"/>
          <w:szCs w:val="24"/>
          <w:lang w:eastAsia="ru-RU"/>
        </w:rPr>
        <w:t>работают на уровне 202</w:t>
      </w:r>
      <w:r w:rsidR="00EC4749">
        <w:rPr>
          <w:rFonts w:eastAsia="Times New Roman" w:cstheme="minorHAnsi"/>
          <w:sz w:val="24"/>
          <w:szCs w:val="24"/>
          <w:lang w:eastAsia="ru-RU"/>
        </w:rPr>
        <w:t>4</w:t>
      </w:r>
      <w:bookmarkStart w:id="0" w:name="_GoBack"/>
      <w:bookmarkEnd w:id="0"/>
      <w:r w:rsidRPr="00CF00F7">
        <w:rPr>
          <w:rFonts w:eastAsia="Times New Roman" w:cstheme="minorHAnsi"/>
          <w:sz w:val="24"/>
          <w:szCs w:val="24"/>
          <w:lang w:eastAsia="ru-RU"/>
        </w:rPr>
        <w:t xml:space="preserve"> года - </w:t>
      </w:r>
      <w:r w:rsidR="00456115">
        <w:rPr>
          <w:rFonts w:eastAsia="Times New Roman" w:cstheme="minorHAnsi"/>
          <w:sz w:val="24"/>
          <w:szCs w:val="24"/>
          <w:lang w:eastAsia="ru-RU"/>
        </w:rPr>
        <w:t>93</w:t>
      </w:r>
      <w:r w:rsidRPr="00CF00F7">
        <w:rPr>
          <w:rFonts w:eastAsia="Times New Roman" w:cstheme="minorHAnsi"/>
          <w:sz w:val="24"/>
          <w:szCs w:val="24"/>
          <w:lang w:eastAsia="ru-RU"/>
        </w:rPr>
        <w:t xml:space="preserve"> % организаций;</w:t>
      </w:r>
    </w:p>
    <w:p w:rsidR="00CF00F7" w:rsidRPr="00CF00F7" w:rsidRDefault="00CF00F7" w:rsidP="0014271A">
      <w:pPr>
        <w:numPr>
          <w:ilvl w:val="0"/>
          <w:numId w:val="1"/>
        </w:numPr>
        <w:spacing w:before="72" w:after="72"/>
        <w:ind w:left="384"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CF00F7">
        <w:rPr>
          <w:rFonts w:eastAsia="Times New Roman" w:cstheme="minorHAnsi"/>
          <w:sz w:val="24"/>
          <w:szCs w:val="24"/>
          <w:lang w:eastAsia="ru-RU"/>
        </w:rPr>
        <w:t>улучшили свою деятельность – 7 %;</w:t>
      </w:r>
    </w:p>
    <w:p w:rsidR="00CF00F7" w:rsidRPr="00CF00F7" w:rsidRDefault="00CF00F7" w:rsidP="0014271A">
      <w:pPr>
        <w:numPr>
          <w:ilvl w:val="0"/>
          <w:numId w:val="1"/>
        </w:numPr>
        <w:spacing w:before="72" w:after="72"/>
        <w:ind w:left="384"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CF00F7">
        <w:rPr>
          <w:rFonts w:eastAsia="Times New Roman" w:cstheme="minorHAnsi"/>
          <w:sz w:val="24"/>
          <w:szCs w:val="24"/>
          <w:lang w:eastAsia="ru-RU"/>
        </w:rPr>
        <w:t>снизили объемы работ, услуг на 10-30% - 0 организаций;</w:t>
      </w:r>
    </w:p>
    <w:p w:rsidR="00CF00F7" w:rsidRDefault="00CF00F7" w:rsidP="0014271A">
      <w:pPr>
        <w:numPr>
          <w:ilvl w:val="0"/>
          <w:numId w:val="1"/>
        </w:numPr>
        <w:spacing w:before="72" w:after="72"/>
        <w:ind w:left="384"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CF00F7">
        <w:rPr>
          <w:rFonts w:eastAsia="Times New Roman" w:cstheme="minorHAnsi"/>
          <w:sz w:val="24"/>
          <w:szCs w:val="24"/>
          <w:lang w:eastAsia="ru-RU"/>
        </w:rPr>
        <w:t>приостановили деятельность - 0 организаций;</w:t>
      </w:r>
    </w:p>
    <w:p w:rsidR="009C531C" w:rsidRDefault="009C531C" w:rsidP="0014271A">
      <w:pPr>
        <w:spacing w:before="72" w:after="72"/>
        <w:ind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4C7BC6" w:rsidRPr="00CF00F7" w:rsidRDefault="004C7BC6" w:rsidP="0014271A">
      <w:pPr>
        <w:spacing w:before="72" w:after="72"/>
        <w:ind w:firstLine="709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Общее финансово-экономическое состояние </w:t>
      </w:r>
      <w:r w:rsidR="009C531C">
        <w:rPr>
          <w:rFonts w:eastAsia="Times New Roman" w:cstheme="minorHAnsi"/>
          <w:sz w:val="24"/>
          <w:szCs w:val="24"/>
          <w:lang w:eastAsia="ru-RU"/>
        </w:rPr>
        <w:t>субъектов малого и среднего предпринимательства в муниципальном образовании сельское поселение «Хоринское» оценивается как удовлетворительное.</w:t>
      </w:r>
    </w:p>
    <w:sectPr w:rsidR="004C7BC6" w:rsidRPr="00CF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799C"/>
    <w:multiLevelType w:val="multilevel"/>
    <w:tmpl w:val="514C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90A51"/>
    <w:multiLevelType w:val="multilevel"/>
    <w:tmpl w:val="CEE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04E40"/>
    <w:multiLevelType w:val="hybridMultilevel"/>
    <w:tmpl w:val="77BCC9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D67FAC"/>
    <w:multiLevelType w:val="hybridMultilevel"/>
    <w:tmpl w:val="578A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F7"/>
    <w:rsid w:val="000A2111"/>
    <w:rsid w:val="0014271A"/>
    <w:rsid w:val="00205F4A"/>
    <w:rsid w:val="00456115"/>
    <w:rsid w:val="00474712"/>
    <w:rsid w:val="004C7BC6"/>
    <w:rsid w:val="009C531C"/>
    <w:rsid w:val="00CF00F7"/>
    <w:rsid w:val="00D40D80"/>
    <w:rsid w:val="00DD468D"/>
    <w:rsid w:val="00E31CFC"/>
    <w:rsid w:val="00EC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Buh02</cp:lastModifiedBy>
  <cp:revision>4</cp:revision>
  <dcterms:created xsi:type="dcterms:W3CDTF">2022-03-17T08:36:00Z</dcterms:created>
  <dcterms:modified xsi:type="dcterms:W3CDTF">2026-07-13T08:40:00Z</dcterms:modified>
</cp:coreProperties>
</file>