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BA529">
      <w:pPr>
        <w:shd w:val="clear" w:color="auto" w:fill="FFFFFF"/>
        <w:spacing w:before="400" w:line="240" w:lineRule="auto"/>
        <w:jc w:val="center"/>
        <w:outlineLvl w:val="0"/>
        <w:rPr>
          <w:rFonts w:ascii="Roboto" w:hAnsi="Roboto" w:eastAsia="Times New Roman" w:cs="Times New Roman"/>
          <w:color w:val="555555"/>
          <w:kern w:val="36"/>
          <w:sz w:val="48"/>
          <w:szCs w:val="48"/>
          <w:lang w:eastAsia="ru-RU"/>
        </w:rPr>
      </w:pPr>
      <w:r>
        <w:rPr>
          <w:rFonts w:ascii="Roboto" w:hAnsi="Roboto" w:eastAsia="Times New Roman" w:cs="Times New Roman"/>
          <w:color w:val="555555"/>
          <w:kern w:val="36"/>
          <w:sz w:val="48"/>
          <w:szCs w:val="48"/>
          <w:lang w:eastAsia="ru-RU"/>
        </w:rPr>
        <w:t xml:space="preserve">Памятка по недопущению распространения экстремизма на территории сельского поселения </w:t>
      </w:r>
      <w:r>
        <w:rPr>
          <w:rFonts w:hint="eastAsia" w:ascii="Roboto" w:hAnsi="Roboto" w:eastAsia="Times New Roman" w:cs="Times New Roman"/>
          <w:color w:val="555555"/>
          <w:kern w:val="36"/>
          <w:sz w:val="48"/>
          <w:szCs w:val="48"/>
          <w:lang w:eastAsia="ru-RU"/>
        </w:rPr>
        <w:t>«</w:t>
      </w:r>
      <w:r>
        <w:rPr>
          <w:rFonts w:ascii="Roboto" w:hAnsi="Roboto" w:eastAsia="Times New Roman" w:cs="Times New Roman"/>
          <w:color w:val="555555"/>
          <w:kern w:val="36"/>
          <w:sz w:val="48"/>
          <w:szCs w:val="48"/>
          <w:lang w:eastAsia="ru-RU"/>
        </w:rPr>
        <w:t>Хоринское</w:t>
      </w:r>
      <w:r>
        <w:rPr>
          <w:rFonts w:hint="eastAsia" w:ascii="Roboto" w:hAnsi="Roboto" w:eastAsia="Times New Roman" w:cs="Times New Roman"/>
          <w:color w:val="555555"/>
          <w:kern w:val="36"/>
          <w:sz w:val="48"/>
          <w:szCs w:val="48"/>
          <w:lang w:eastAsia="ru-RU"/>
        </w:rPr>
        <w:t>»</w:t>
      </w:r>
    </w:p>
    <w:p w14:paraId="256F1AF8">
      <w:pPr>
        <w:numPr>
          <w:ilvl w:val="0"/>
          <w:numId w:val="1"/>
        </w:numPr>
        <w:shd w:val="clear" w:color="auto" w:fill="FFFFFF"/>
        <w:spacing w:before="100" w:beforeAutospacing="1" w:after="100" w:afterAutospacing="1" w:line="240" w:lineRule="auto"/>
        <w:rPr>
          <w:rFonts w:ascii="Roboto" w:hAnsi="Roboto" w:eastAsia="Times New Roman" w:cs="Times New Roman"/>
          <w:color w:val="555555"/>
          <w:sz w:val="28"/>
          <w:szCs w:val="28"/>
          <w:lang w:eastAsia="ru-RU"/>
        </w:rPr>
      </w:pPr>
      <w:r>
        <w:rPr>
          <w:rFonts w:ascii="Roboto" w:hAnsi="Roboto" w:eastAsia="Times New Roman" w:cs="Times New Roman"/>
          <w:b/>
          <w:bCs/>
          <w:color w:val="555555"/>
          <w:sz w:val="28"/>
          <w:lang w:eastAsia="ru-RU"/>
        </w:rPr>
        <w:t>Основные понятия</w:t>
      </w:r>
    </w:p>
    <w:p w14:paraId="0F47083D">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b/>
          <w:bCs/>
          <w:i/>
          <w:iCs/>
          <w:color w:val="555555"/>
          <w:sz w:val="28"/>
          <w:lang w:eastAsia="ru-RU"/>
        </w:rPr>
        <w:t>1.1. Экстремистская деятельность (экстремизм):</w:t>
      </w:r>
    </w:p>
    <w:p w14:paraId="3C69201D">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насильственное изменение основ конституционного строя и нарушение целостности Российской Федерации;</w:t>
      </w:r>
    </w:p>
    <w:p w14:paraId="6F15D473">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публичное оправдание терроризма и иная террористическая деятельность;</w:t>
      </w:r>
    </w:p>
    <w:p w14:paraId="37D55A8B">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возбуждение социальной, расовой, национальной или религиозной розни;</w:t>
      </w:r>
    </w:p>
    <w:p w14:paraId="172EA4F4">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14:paraId="51D83244">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14:paraId="046767D7">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14:paraId="468750C0">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14:paraId="1E7157A7">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совершение преступлений по мотивам, указанным в пункте “е” части первой статьи 63 Уголовного кодекса Российской Федерации;</w:t>
      </w:r>
    </w:p>
    <w:p w14:paraId="19AB3412">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14:paraId="3AAC907C">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14:paraId="64B7950A">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14:paraId="30934D4B">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организация и подготовка указанных деяний, а также подстрекательство к их осуществлению;</w:t>
      </w:r>
    </w:p>
    <w:p w14:paraId="730040A9">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14:paraId="6DE22CB0">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b/>
          <w:bCs/>
          <w:i/>
          <w:iCs/>
          <w:color w:val="555555"/>
          <w:sz w:val="28"/>
          <w:lang w:eastAsia="ru-RU"/>
        </w:rPr>
        <w:t>1.2. Экстремистская организация:</w:t>
      </w:r>
    </w:p>
    <w:p w14:paraId="43105882">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общественное или религиозное объединение либо иная организация, в отношении которых по основаниям, предусмотренным Федеральным законом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14:paraId="1B42D24D">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b/>
          <w:bCs/>
          <w:i/>
          <w:iCs/>
          <w:color w:val="555555"/>
          <w:sz w:val="28"/>
          <w:lang w:eastAsia="ru-RU"/>
        </w:rPr>
        <w:t>1.3. Экстремистские материалы:</w:t>
      </w:r>
    </w:p>
    <w:p w14:paraId="52EDDC05">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14:paraId="3533DF13">
      <w:pPr>
        <w:numPr>
          <w:ilvl w:val="0"/>
          <w:numId w:val="2"/>
        </w:numPr>
        <w:shd w:val="clear" w:color="auto" w:fill="FFFFFF"/>
        <w:spacing w:before="100" w:beforeAutospacing="1" w:after="100" w:afterAutospacing="1" w:line="240" w:lineRule="auto"/>
        <w:jc w:val="both"/>
        <w:rPr>
          <w:rFonts w:ascii="Roboto" w:hAnsi="Roboto" w:eastAsia="Times New Roman" w:cs="Times New Roman"/>
          <w:color w:val="555555"/>
          <w:sz w:val="28"/>
          <w:szCs w:val="28"/>
          <w:lang w:eastAsia="ru-RU"/>
        </w:rPr>
      </w:pPr>
      <w:r>
        <w:rPr>
          <w:rFonts w:ascii="Roboto" w:hAnsi="Roboto" w:eastAsia="Times New Roman" w:cs="Times New Roman"/>
          <w:b/>
          <w:bCs/>
          <w:color w:val="555555"/>
          <w:sz w:val="28"/>
          <w:lang w:eastAsia="ru-RU"/>
        </w:rPr>
        <w:t>Основные принципы противодействия экстремистской деятельности</w:t>
      </w:r>
    </w:p>
    <w:p w14:paraId="79483FF5">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b/>
          <w:bCs/>
          <w:i/>
          <w:iCs/>
          <w:color w:val="555555"/>
          <w:sz w:val="28"/>
          <w:lang w:eastAsia="ru-RU"/>
        </w:rPr>
        <w:t>2.1. Противодействие экстремистской деятельности основывается на следующих принципах:</w:t>
      </w:r>
    </w:p>
    <w:p w14:paraId="0F94E5C6">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признание, соблюдение и защита прав и свобод человека и гражданина, а равно законных интересов организации;</w:t>
      </w:r>
    </w:p>
    <w:p w14:paraId="172C961E">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законность;</w:t>
      </w:r>
    </w:p>
    <w:p w14:paraId="3EFC7DF3">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гласность;</w:t>
      </w:r>
    </w:p>
    <w:p w14:paraId="618950CB">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приоритет обеспечения безопасности Российской Федерации;</w:t>
      </w:r>
    </w:p>
    <w:p w14:paraId="0796EBA3">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приоритет мер, направленных на предупреждение экстремистской деятельности;</w:t>
      </w:r>
    </w:p>
    <w:p w14:paraId="55F0D0DD">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14:paraId="4BF88C43">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неотвратимость наказания за осуществление экстремистской деятельности</w:t>
      </w:r>
    </w:p>
    <w:p w14:paraId="1DF53A3B">
      <w:pPr>
        <w:numPr>
          <w:ilvl w:val="0"/>
          <w:numId w:val="3"/>
        </w:numPr>
        <w:shd w:val="clear" w:color="auto" w:fill="FFFFFF"/>
        <w:spacing w:before="100" w:beforeAutospacing="1" w:after="100" w:afterAutospacing="1" w:line="240" w:lineRule="auto"/>
        <w:jc w:val="both"/>
        <w:rPr>
          <w:rFonts w:ascii="Roboto" w:hAnsi="Roboto" w:eastAsia="Times New Roman" w:cs="Times New Roman"/>
          <w:color w:val="555555"/>
          <w:sz w:val="28"/>
          <w:szCs w:val="28"/>
          <w:lang w:eastAsia="ru-RU"/>
        </w:rPr>
      </w:pPr>
      <w:r>
        <w:rPr>
          <w:rFonts w:ascii="Roboto" w:hAnsi="Roboto" w:eastAsia="Times New Roman" w:cs="Times New Roman"/>
          <w:b/>
          <w:bCs/>
          <w:color w:val="555555"/>
          <w:sz w:val="28"/>
          <w:lang w:eastAsia="ru-RU"/>
        </w:rPr>
        <w:t>Основные направления противодействия экстремистской деятельности</w:t>
      </w:r>
    </w:p>
    <w:p w14:paraId="32752B0E">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b/>
          <w:bCs/>
          <w:i/>
          <w:iCs/>
          <w:color w:val="555555"/>
          <w:sz w:val="28"/>
          <w:lang w:eastAsia="ru-RU"/>
        </w:rPr>
        <w:t>3.1. Противодействие экстремистской деятельности осуществляется по следующим основным направлениям:</w:t>
      </w:r>
    </w:p>
    <w:p w14:paraId="05EEB21D">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14:paraId="5AF0CD09">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14:paraId="04275513">
      <w:pPr>
        <w:numPr>
          <w:ilvl w:val="0"/>
          <w:numId w:val="4"/>
        </w:numPr>
        <w:shd w:val="clear" w:color="auto" w:fill="FFFFFF"/>
        <w:spacing w:before="100" w:beforeAutospacing="1" w:after="100" w:afterAutospacing="1" w:line="240" w:lineRule="auto"/>
        <w:jc w:val="both"/>
        <w:rPr>
          <w:rFonts w:ascii="Roboto" w:hAnsi="Roboto" w:eastAsia="Times New Roman" w:cs="Times New Roman"/>
          <w:color w:val="555555"/>
          <w:sz w:val="28"/>
          <w:szCs w:val="28"/>
          <w:lang w:eastAsia="ru-RU"/>
        </w:rPr>
      </w:pPr>
      <w:r>
        <w:rPr>
          <w:rFonts w:ascii="Roboto" w:hAnsi="Roboto" w:eastAsia="Times New Roman" w:cs="Times New Roman"/>
          <w:b/>
          <w:bCs/>
          <w:color w:val="555555"/>
          <w:sz w:val="28"/>
          <w:lang w:eastAsia="ru-RU"/>
        </w:rPr>
        <w:t>Ответственность за осуществление экстремистской деятельности</w:t>
      </w:r>
    </w:p>
    <w:p w14:paraId="5FF89AB1">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b/>
          <w:bCs/>
          <w:i/>
          <w:iCs/>
          <w:color w:val="555555"/>
          <w:sz w:val="28"/>
          <w:lang w:eastAsia="ru-RU"/>
        </w:rPr>
        <w:t>4.1. Ответственность за распространение экстремистских материалов.</w:t>
      </w:r>
    </w:p>
    <w:p w14:paraId="0EE262BD">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14:paraId="47595BD4">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14:paraId="43D5E4FB">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Одновременно с решением о признании информационных материалов экстремистскими судом принимается решение об их конфискации.</w:t>
      </w:r>
    </w:p>
    <w:p w14:paraId="6973784E">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Копия вступившего в законную силу судебного решения о признании информационных материалов экстремистскими направляется в федеральный орган государственной регистрации.</w:t>
      </w:r>
    </w:p>
    <w:p w14:paraId="2225403C">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14:paraId="493EAC34">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14:paraId="4ED4B051">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b/>
          <w:bCs/>
          <w:i/>
          <w:iCs/>
          <w:color w:val="555555"/>
          <w:sz w:val="28"/>
          <w:lang w:eastAsia="ru-RU"/>
        </w:rPr>
        <w:t>4.2. Ответственность должностных лиц, государственных и муниципальных служащих за осуществление ими экстремистской деятельности.</w:t>
      </w:r>
    </w:p>
    <w:p w14:paraId="7A291D42">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14:paraId="337C82F9">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указанные действия.</w:t>
      </w:r>
    </w:p>
    <w:p w14:paraId="14ABAB29">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b/>
          <w:bCs/>
          <w:i/>
          <w:iCs/>
          <w:color w:val="555555"/>
          <w:sz w:val="28"/>
          <w:lang w:eastAsia="ru-RU"/>
        </w:rPr>
        <w:t>4.3. Ответственность граждан Российской Федерации, иностранных граждан и лиц без гражданства за осуществление экстремистской деятельности.</w:t>
      </w:r>
    </w:p>
    <w:p w14:paraId="261AF366">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14:paraId="5FB39708">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
    <w:p w14:paraId="1EEB5E1F">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14:paraId="3499B418">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Федерального закона “О противодействии экстремистской деятельности”,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14:paraId="6281EE9B">
      <w:pPr>
        <w:shd w:val="clear" w:color="auto" w:fill="FFFFFF"/>
        <w:spacing w:line="240" w:lineRule="auto"/>
        <w:jc w:val="both"/>
        <w:rPr>
          <w:rFonts w:ascii="Roboto" w:hAnsi="Roboto" w:eastAsia="Times New Roman" w:cs="Times New Roman"/>
          <w:color w:val="555555"/>
          <w:sz w:val="28"/>
          <w:szCs w:val="28"/>
          <w:lang w:eastAsia="ru-RU"/>
        </w:rPr>
      </w:pPr>
    </w:p>
    <w:p w14:paraId="0F924E2E">
      <w:pPr>
        <w:numPr>
          <w:ilvl w:val="0"/>
          <w:numId w:val="5"/>
        </w:numPr>
        <w:shd w:val="clear" w:color="auto" w:fill="FFFFFF"/>
        <w:spacing w:before="100" w:beforeAutospacing="1" w:after="100" w:afterAutospacing="1" w:line="240" w:lineRule="auto"/>
        <w:jc w:val="both"/>
        <w:rPr>
          <w:rFonts w:ascii="Roboto" w:hAnsi="Roboto" w:eastAsia="Times New Roman" w:cs="Times New Roman"/>
          <w:color w:val="555555"/>
          <w:sz w:val="28"/>
          <w:szCs w:val="28"/>
          <w:lang w:eastAsia="ru-RU"/>
        </w:rPr>
      </w:pPr>
      <w:r>
        <w:rPr>
          <w:rFonts w:ascii="Roboto" w:hAnsi="Roboto" w:eastAsia="Times New Roman" w:cs="Times New Roman"/>
          <w:b/>
          <w:bCs/>
          <w:color w:val="555555"/>
          <w:sz w:val="28"/>
          <w:lang w:eastAsia="ru-RU"/>
        </w:rPr>
        <w:t>Запреты и недопущения</w:t>
      </w:r>
    </w:p>
    <w:p w14:paraId="243E4811">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b/>
          <w:bCs/>
          <w:i/>
          <w:iCs/>
          <w:color w:val="555555"/>
          <w:sz w:val="28"/>
          <w:lang w:eastAsia="ru-RU"/>
        </w:rPr>
        <w:t>5.1. Недопущение использования сетей связи общего пользования для осуществления экстремистской деятельности.</w:t>
      </w:r>
    </w:p>
    <w:p w14:paraId="046FAA13">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Запрещается использование сетей связи общего пользования для осуществления экстремистской деятельности.</w:t>
      </w:r>
    </w:p>
    <w:p w14:paraId="66513EFB">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14:paraId="04788E03">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b/>
          <w:bCs/>
          <w:i/>
          <w:iCs/>
          <w:color w:val="555555"/>
          <w:sz w:val="28"/>
          <w:lang w:eastAsia="ru-RU"/>
        </w:rPr>
        <w:t>5.2. Недопущение осуществления экстремистской деятельности при проведении массовых акций.</w:t>
      </w:r>
    </w:p>
    <w:p w14:paraId="52F20885">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14:paraId="2F2E4023">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14:paraId="670F6C68">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14:paraId="6E0C89BB">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14:paraId="4325F9D4">
      <w:pPr>
        <w:numPr>
          <w:ilvl w:val="0"/>
          <w:numId w:val="6"/>
        </w:numPr>
        <w:shd w:val="clear" w:color="auto" w:fill="FFFFFF"/>
        <w:spacing w:before="100" w:beforeAutospacing="1" w:after="100" w:afterAutospacing="1" w:line="240" w:lineRule="auto"/>
        <w:jc w:val="both"/>
        <w:rPr>
          <w:rFonts w:ascii="Roboto" w:hAnsi="Roboto" w:eastAsia="Times New Roman" w:cs="Times New Roman"/>
          <w:color w:val="555555"/>
          <w:sz w:val="28"/>
          <w:szCs w:val="28"/>
          <w:lang w:eastAsia="ru-RU"/>
        </w:rPr>
      </w:pPr>
      <w:r>
        <w:rPr>
          <w:rFonts w:ascii="Roboto" w:hAnsi="Roboto" w:eastAsia="Times New Roman" w:cs="Times New Roman"/>
          <w:b/>
          <w:bCs/>
          <w:color w:val="555555"/>
          <w:sz w:val="28"/>
          <w:lang w:eastAsia="ru-RU"/>
        </w:rPr>
        <w:t>Виды ответственности за осуществление экстремистской деятельности</w:t>
      </w:r>
    </w:p>
    <w:p w14:paraId="5A75B6B7">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b/>
          <w:bCs/>
          <w:i/>
          <w:iCs/>
          <w:color w:val="555555"/>
          <w:sz w:val="28"/>
          <w:lang w:eastAsia="ru-RU"/>
        </w:rPr>
        <w:t>6.1. Административная ответственность</w:t>
      </w:r>
    </w:p>
    <w:p w14:paraId="6BFB5815">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b/>
          <w:bCs/>
          <w:i/>
          <w:iCs/>
          <w:color w:val="555555"/>
          <w:sz w:val="28"/>
          <w:lang w:eastAsia="ru-RU"/>
        </w:rPr>
        <w:t>Нарушение законодательства о свободе совести, свободе вероисповедания и о религиозных объединениях</w:t>
      </w:r>
    </w:p>
    <w:p w14:paraId="7573B091">
      <w:pPr>
        <w:numPr>
          <w:ilvl w:val="0"/>
          <w:numId w:val="7"/>
        </w:numPr>
        <w:shd w:val="clear" w:color="auto" w:fill="FFFFFF"/>
        <w:spacing w:before="100" w:beforeAutospacing="1" w:after="100" w:afterAutospacing="1"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 влечет наложение административного штрафа на граждан в размере от ста до трехсот рублей; на должностных лиц – от трехсот до восьмисот рублей.</w:t>
      </w:r>
    </w:p>
    <w:p w14:paraId="7981EC2A">
      <w:pPr>
        <w:numPr>
          <w:ilvl w:val="0"/>
          <w:numId w:val="7"/>
        </w:numPr>
        <w:shd w:val="clear" w:color="auto" w:fill="FFFFFF"/>
        <w:spacing w:before="100" w:beforeAutospacing="1" w:after="100" w:afterAutospacing="1"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Оскорбление религиозных чувств граждан либо осквернение почитаемых ими предметов, знаков и эмблем мировоззренческой символики – влечет наложение административного штрафа на граждан в размере от пятисот до одной тысячи рублей (статья 5.26. Кодекса Российской Федерации об административных правонарушениях).</w:t>
      </w:r>
    </w:p>
    <w:p w14:paraId="2B6E35D1">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Злоупотребление свободой массовой информации.</w:t>
      </w:r>
    </w:p>
    <w:p w14:paraId="13D7EF55">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 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 (статья 13.15. Кодекса Российской Федерации об административных правонарушениях).</w:t>
      </w:r>
    </w:p>
    <w:p w14:paraId="1800E213">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b/>
          <w:bCs/>
          <w:i/>
          <w:iCs/>
          <w:color w:val="555555"/>
          <w:sz w:val="28"/>
          <w:lang w:eastAsia="ru-RU"/>
        </w:rPr>
        <w:t>Пропаганда и публичное демонстрирование нацистской атрибутики или символики</w:t>
      </w:r>
    </w:p>
    <w:p w14:paraId="1406E24E">
      <w:pPr>
        <w:numPr>
          <w:ilvl w:val="0"/>
          <w:numId w:val="8"/>
        </w:numPr>
        <w:shd w:val="clear" w:color="auto" w:fill="FFFFFF"/>
        <w:spacing w:before="100" w:beforeAutospacing="1" w:after="100" w:afterAutospacing="1"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 влечет наложение административного штрафа в размере от пятисот до одной тысячи рублей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w:t>
      </w:r>
    </w:p>
    <w:p w14:paraId="42DF342A">
      <w:pPr>
        <w:numPr>
          <w:ilvl w:val="0"/>
          <w:numId w:val="8"/>
        </w:numPr>
        <w:shd w:val="clear" w:color="auto" w:fill="FFFFFF"/>
        <w:spacing w:before="100" w:beforeAutospacing="1" w:after="100" w:afterAutospacing="1"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 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 (статья 20.3. Кодекса Российской Федерации об административных правонарушениях).</w:t>
      </w:r>
    </w:p>
    <w:p w14:paraId="2C79E7AF">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b/>
          <w:bCs/>
          <w:i/>
          <w:iCs/>
          <w:color w:val="555555"/>
          <w:sz w:val="28"/>
          <w:lang w:eastAsia="ru-RU"/>
        </w:rPr>
        <w:t>Организация деятельности общественного или религиозного объединения, в отношении которого принято решение о приостановлении его деятельности</w:t>
      </w:r>
    </w:p>
    <w:p w14:paraId="30FD7F01">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 </w:t>
      </w:r>
    </w:p>
    <w:p w14:paraId="5EC4782B">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 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 (статья 20.28. Кодекса Российской Федерации об административных правонарушениях).</w:t>
      </w:r>
    </w:p>
    <w:p w14:paraId="54B7E259">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b/>
          <w:bCs/>
          <w:i/>
          <w:iCs/>
          <w:color w:val="555555"/>
          <w:sz w:val="28"/>
          <w:lang w:eastAsia="ru-RU"/>
        </w:rPr>
        <w:t>Производство и распространение экстремистских материалов</w:t>
      </w:r>
    </w:p>
    <w:p w14:paraId="0FB3958A">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 (статья 20.29. Кодекса Российской Федерации об административных правонарушениях).</w:t>
      </w:r>
    </w:p>
    <w:p w14:paraId="26B18558">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b/>
          <w:bCs/>
          <w:color w:val="555555"/>
          <w:sz w:val="28"/>
          <w:lang w:eastAsia="ru-RU"/>
        </w:rPr>
        <w:t>6.2. Уголовная ответственность</w:t>
      </w:r>
    </w:p>
    <w:p w14:paraId="5F91E9E3">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b/>
          <w:bCs/>
          <w:i/>
          <w:iCs/>
          <w:color w:val="555555"/>
          <w:sz w:val="28"/>
          <w:lang w:eastAsia="ru-RU"/>
        </w:rPr>
        <w:t>Обстоятельства, отягчающие наказание</w:t>
      </w:r>
    </w:p>
    <w:p w14:paraId="5AF2C017">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Отягчающими обстоятельствами признаются: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 63 Уголовного кодекса Российской Федерации).</w:t>
      </w:r>
    </w:p>
    <w:p w14:paraId="4D377857">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Воспрепятствование осуществлению права на свободу совести и вероисповеданий</w:t>
      </w:r>
    </w:p>
    <w:p w14:paraId="52AA1908">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 (статья 148 Уголовного кодекса Российской Федерации).</w:t>
      </w:r>
    </w:p>
    <w:p w14:paraId="1C8FECDF">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b/>
          <w:bCs/>
          <w:i/>
          <w:iCs/>
          <w:color w:val="555555"/>
          <w:sz w:val="28"/>
          <w:lang w:eastAsia="ru-RU"/>
        </w:rPr>
        <w:t>Террористический акт</w:t>
      </w:r>
    </w:p>
    <w:p w14:paraId="4B44B537">
      <w:pPr>
        <w:numPr>
          <w:ilvl w:val="0"/>
          <w:numId w:val="9"/>
        </w:numPr>
        <w:shd w:val="clear" w:color="auto" w:fill="FFFFFF"/>
        <w:spacing w:before="100" w:beforeAutospacing="1" w:after="100" w:afterAutospacing="1"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наказывается лишением свободы на срок от восьми до двенадцати лет.</w:t>
      </w:r>
    </w:p>
    <w:p w14:paraId="3009B36F">
      <w:pPr>
        <w:numPr>
          <w:ilvl w:val="0"/>
          <w:numId w:val="9"/>
        </w:numPr>
        <w:shd w:val="clear" w:color="auto" w:fill="FFFFFF"/>
        <w:spacing w:before="100" w:beforeAutospacing="1" w:after="100" w:afterAutospacing="1"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Те же деяния:</w:t>
      </w:r>
    </w:p>
    <w:p w14:paraId="5B8B68AC">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а) совершенные группой лиц по предварительному сговору или организованной группой;</w:t>
      </w:r>
    </w:p>
    <w:p w14:paraId="1D0E3D9E">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б) повлекшие по неосторожности смерть человека;</w:t>
      </w:r>
    </w:p>
    <w:p w14:paraId="21BB7FE6">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в) повлекшие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w:t>
      </w:r>
    </w:p>
    <w:p w14:paraId="5A1646EA">
      <w:pPr>
        <w:numPr>
          <w:ilvl w:val="0"/>
          <w:numId w:val="10"/>
        </w:numPr>
        <w:shd w:val="clear" w:color="auto" w:fill="FFFFFF"/>
        <w:spacing w:before="100" w:beforeAutospacing="1" w:after="100" w:afterAutospacing="1"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Деяния, предусмотренные частями первой или второй настоящей статьи, если они:</w:t>
      </w:r>
    </w:p>
    <w:p w14:paraId="1DF20969">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14:paraId="48C9EAC6">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б) повлекли умышленное причинение смерти человеку, – наказываются лишением свободы на срок от пятнадцати до двадцати лет или пожизненным лишением свободы.</w:t>
      </w:r>
    </w:p>
    <w:p w14:paraId="43E76738">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i/>
          <w:iCs/>
          <w:color w:val="555555"/>
          <w:sz w:val="28"/>
          <w:u w:val="single"/>
          <w:lang w:eastAsia="ru-RU"/>
        </w:rPr>
        <w:t>Примечание.</w:t>
      </w:r>
      <w:r>
        <w:rPr>
          <w:rFonts w:ascii="Roboto" w:hAnsi="Roboto" w:eastAsia="Times New Roman" w:cs="Times New Roman"/>
          <w:color w:val="555555"/>
          <w:sz w:val="28"/>
          <w:szCs w:val="28"/>
          <w:lang w:eastAsia="ru-RU"/>
        </w:rPr>
        <w:t>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 (статья 205 Уголовного кодекса Российской Федерации).</w:t>
      </w:r>
    </w:p>
    <w:p w14:paraId="6E7E4989">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 </w:t>
      </w:r>
    </w:p>
    <w:p w14:paraId="53622612">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b/>
          <w:bCs/>
          <w:i/>
          <w:iCs/>
          <w:color w:val="555555"/>
          <w:sz w:val="28"/>
          <w:lang w:eastAsia="ru-RU"/>
        </w:rPr>
        <w:t>Содействие террористической деятельности</w:t>
      </w:r>
    </w:p>
    <w:p w14:paraId="5B60FB4C">
      <w:pPr>
        <w:numPr>
          <w:ilvl w:val="0"/>
          <w:numId w:val="11"/>
        </w:numPr>
        <w:shd w:val="clear" w:color="auto" w:fill="FFFFFF"/>
        <w:spacing w:before="100" w:beforeAutospacing="1" w:after="100" w:afterAutospacing="1"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Склонение, вербовка или иное вовлечение лица в совершение хотя бы одного из преступлений, предусмотренных статьями 205, 206, 208, 211, 277, 278, 279 и 360 Уголовного кодекса Российской Федерации, вооружение или подготовка лица в целях совершения хотя бы одного из указанных преступлений, а равно финансирование терроризма – наказывается лишением свободы на срок от четырех до восьми лет.</w:t>
      </w:r>
    </w:p>
    <w:p w14:paraId="2DD62FCE">
      <w:pPr>
        <w:numPr>
          <w:ilvl w:val="0"/>
          <w:numId w:val="11"/>
        </w:numPr>
        <w:shd w:val="clear" w:color="auto" w:fill="FFFFFF"/>
        <w:spacing w:before="100" w:beforeAutospacing="1" w:after="100" w:afterAutospacing="1"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Те же деяния, совершенные лицом с использованием своего служебного положения, – наказываются лишением свободы на срок от семи до пятнадцати лет со штрафом в размере до одного миллиона рублей либо в размере заработной платы или иного дохода осужденного за период до пяти лет либо без такового.</w:t>
      </w:r>
    </w:p>
    <w:p w14:paraId="4E96BD36">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i/>
          <w:iCs/>
          <w:color w:val="555555"/>
          <w:sz w:val="28"/>
          <w:u w:val="single"/>
          <w:lang w:eastAsia="ru-RU"/>
        </w:rPr>
        <w:t>Примечание.</w:t>
      </w:r>
      <w:r>
        <w:rPr>
          <w:rFonts w:ascii="Roboto" w:hAnsi="Roboto" w:eastAsia="Times New Roman" w:cs="Times New Roman"/>
          <w:color w:val="555555"/>
          <w:sz w:val="28"/>
          <w:szCs w:val="28"/>
          <w:lang w:eastAsia="ru-RU"/>
        </w:rPr>
        <w:t>1. 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206, 208, 211, 277, 278, 279 и 360 Уголовного кодекса Российской Федерации,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w:t>
      </w:r>
    </w:p>
    <w:p w14:paraId="08BB86C4">
      <w:pPr>
        <w:numPr>
          <w:ilvl w:val="0"/>
          <w:numId w:val="12"/>
        </w:numPr>
        <w:shd w:val="clear" w:color="auto" w:fill="FFFFFF"/>
        <w:spacing w:before="100" w:beforeAutospacing="1" w:after="100" w:afterAutospacing="1"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 (статья 205.1. Уголовного кодекса Российской Федерации).</w:t>
      </w:r>
    </w:p>
    <w:p w14:paraId="01875C43">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 </w:t>
      </w:r>
    </w:p>
    <w:p w14:paraId="6D4AB6B6">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b/>
          <w:bCs/>
          <w:i/>
          <w:iCs/>
          <w:color w:val="555555"/>
          <w:sz w:val="28"/>
          <w:lang w:eastAsia="ru-RU"/>
        </w:rPr>
        <w:t>Публичные призывы к осуществлению террористической деятельности или публичное оправдание терроризма</w:t>
      </w:r>
    </w:p>
    <w:p w14:paraId="781E00C1">
      <w:pPr>
        <w:numPr>
          <w:ilvl w:val="0"/>
          <w:numId w:val="13"/>
        </w:numPr>
        <w:shd w:val="clear" w:color="auto" w:fill="FFFFFF"/>
        <w:spacing w:before="100" w:beforeAutospacing="1" w:after="100" w:afterAutospacing="1"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Публичные призывы к осуществлению террористической деятельности или публичное оправдание терроризма – наказываются штрафом в размере до трехсот тысяч рублей или в размере заработной платы или иного дохода осужденного за период до трех лет либо лишением свободы на срок до четырех лет.</w:t>
      </w:r>
    </w:p>
    <w:p w14:paraId="62D7B0D9">
      <w:pPr>
        <w:numPr>
          <w:ilvl w:val="0"/>
          <w:numId w:val="13"/>
        </w:numPr>
        <w:shd w:val="clear" w:color="auto" w:fill="FFFFFF"/>
        <w:spacing w:before="100" w:beforeAutospacing="1" w:after="100" w:afterAutospacing="1"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Те же деяния, совершенные с использованием средств массовой информации, – наказываются штрафом в размере от ста тысяч рублей до пятисот тысяч рублей или в размере заработной платы или иного дохода осужденного за период до четырех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14:paraId="0BFD17B5">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i/>
          <w:iCs/>
          <w:color w:val="555555"/>
          <w:sz w:val="28"/>
          <w:u w:val="single"/>
          <w:lang w:eastAsia="ru-RU"/>
        </w:rPr>
        <w:t>Примечание.</w:t>
      </w:r>
      <w:r>
        <w:rPr>
          <w:rFonts w:ascii="Roboto" w:hAnsi="Roboto" w:eastAsia="Times New Roman" w:cs="Times New Roman"/>
          <w:color w:val="555555"/>
          <w:sz w:val="28"/>
          <w:szCs w:val="28"/>
          <w:lang w:eastAsia="ru-RU"/>
        </w:rPr>
        <w:t>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 (статья 205.2. Уголовного кодекса Российской Федерации).</w:t>
      </w:r>
    </w:p>
    <w:p w14:paraId="73D86F59">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b/>
          <w:bCs/>
          <w:i/>
          <w:iCs/>
          <w:color w:val="555555"/>
          <w:sz w:val="28"/>
          <w:lang w:eastAsia="ru-RU"/>
        </w:rPr>
        <w:t>Заведомо ложное сообщение об акте терроризма</w:t>
      </w:r>
    </w:p>
    <w:p w14:paraId="051BBFF3">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 (статья 207 Уголовного кодекса Российской Федерации).</w:t>
      </w:r>
    </w:p>
    <w:p w14:paraId="0B96C12D">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b/>
          <w:bCs/>
          <w:i/>
          <w:iCs/>
          <w:color w:val="555555"/>
          <w:sz w:val="28"/>
          <w:lang w:eastAsia="ru-RU"/>
        </w:rPr>
        <w:t>Массовые беспорядки</w:t>
      </w:r>
    </w:p>
    <w:p w14:paraId="4AED197B">
      <w:pPr>
        <w:numPr>
          <w:ilvl w:val="0"/>
          <w:numId w:val="14"/>
        </w:numPr>
        <w:shd w:val="clear" w:color="auto" w:fill="FFFFFF"/>
        <w:spacing w:before="100" w:beforeAutospacing="1" w:after="100" w:afterAutospacing="1"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-наказывается лишением свободы на срок от четырех до десяти лет.</w:t>
      </w:r>
    </w:p>
    <w:p w14:paraId="5B7570A5">
      <w:pPr>
        <w:numPr>
          <w:ilvl w:val="0"/>
          <w:numId w:val="14"/>
        </w:numPr>
        <w:shd w:val="clear" w:color="auto" w:fill="FFFFFF"/>
        <w:spacing w:before="100" w:beforeAutospacing="1" w:after="100" w:afterAutospacing="1"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Участие в массовых беспорядках, предусмотренных частью первой настоящей статьи, – наказывается лишением свободы на срок от трех до восьми лет.</w:t>
      </w:r>
    </w:p>
    <w:p w14:paraId="05F33542">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3.Призывы к активному неподчинению законным требованиям представителей власти и к массовым беспорядкам, а равно призывы к насилию над гражданами – наказываются ограничением свободы на срок до двух лет, либо арестом на срок от двух до четырех месяцев, либо лишением свободы на срок до трех лет (статья 212 Уголовного кодекса Российской Федерации).</w:t>
      </w:r>
    </w:p>
    <w:p w14:paraId="3D0BDB6C">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b/>
          <w:bCs/>
          <w:i/>
          <w:iCs/>
          <w:color w:val="555555"/>
          <w:sz w:val="28"/>
          <w:lang w:eastAsia="ru-RU"/>
        </w:rPr>
        <w:t>Хулиганство</w:t>
      </w:r>
    </w:p>
    <w:p w14:paraId="36DDEC57">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1.Хулиганство, то есть грубое нарушение общественного порядка, выражающее явное неуважение к обществу, совершенное:</w:t>
      </w:r>
    </w:p>
    <w:p w14:paraId="0E0E4518">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а) с применением оружия или предметов, используемых в качестве оружия;</w:t>
      </w:r>
    </w:p>
    <w:p w14:paraId="44ECA998">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лишением свободы на срок до пяти лет.</w:t>
      </w:r>
    </w:p>
    <w:p w14:paraId="68D32C0C">
      <w:pPr>
        <w:numPr>
          <w:ilvl w:val="0"/>
          <w:numId w:val="15"/>
        </w:numPr>
        <w:shd w:val="clear" w:color="auto" w:fill="FFFFFF"/>
        <w:spacing w:before="100" w:beforeAutospacing="1" w:after="100" w:afterAutospacing="1"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То же деяние,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 наказывается лишением свободы на срок до семи лет (статья 213 Уголовного кодекса Российской Федерации).</w:t>
      </w:r>
    </w:p>
    <w:p w14:paraId="15DAA0E7">
      <w:pPr>
        <w:numPr>
          <w:ilvl w:val="0"/>
          <w:numId w:val="16"/>
        </w:numPr>
        <w:shd w:val="clear" w:color="auto" w:fill="FFFFFF"/>
        <w:spacing w:before="100" w:beforeAutospacing="1" w:after="100" w:afterAutospacing="1" w:line="240" w:lineRule="auto"/>
        <w:jc w:val="both"/>
        <w:rPr>
          <w:rFonts w:ascii="Roboto" w:hAnsi="Roboto" w:eastAsia="Times New Roman" w:cs="Times New Roman"/>
          <w:color w:val="555555"/>
          <w:sz w:val="28"/>
          <w:szCs w:val="28"/>
          <w:lang w:eastAsia="ru-RU"/>
        </w:rPr>
      </w:pPr>
      <w:r>
        <w:rPr>
          <w:rFonts w:ascii="Roboto" w:hAnsi="Roboto" w:eastAsia="Times New Roman" w:cs="Times New Roman"/>
          <w:b/>
          <w:bCs/>
          <w:i/>
          <w:iCs/>
          <w:color w:val="555555"/>
          <w:sz w:val="28"/>
          <w:lang w:eastAsia="ru-RU"/>
        </w:rPr>
        <w:t>Публичные призывы к осуществлению экстремистской деятельности</w:t>
      </w:r>
    </w:p>
    <w:p w14:paraId="6A99D57F">
      <w:pPr>
        <w:numPr>
          <w:ilvl w:val="0"/>
          <w:numId w:val="17"/>
        </w:numPr>
        <w:shd w:val="clear" w:color="auto" w:fill="FFFFFF"/>
        <w:spacing w:before="100" w:beforeAutospacing="1" w:after="100" w:afterAutospacing="1"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Публичные призывы к осуществлению экстремистской деятельности – наказываются штрафом в размере до трехсот тысяч рублей или в размере заработной платы или иного дохода осужденного за период до двух лет, либо арестом на срок от четырех до шести месяцев, либо лишением свободы на срок до трех лет.</w:t>
      </w:r>
    </w:p>
    <w:p w14:paraId="417CBC11">
      <w:pPr>
        <w:numPr>
          <w:ilvl w:val="0"/>
          <w:numId w:val="17"/>
        </w:numPr>
        <w:shd w:val="clear" w:color="auto" w:fill="FFFFFF"/>
        <w:spacing w:before="100" w:beforeAutospacing="1" w:after="100" w:afterAutospacing="1"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Те же деяния, совершенные с использованием средств массовой информации, –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(статья 280 Уголовного кодекса Российской Федерации).</w:t>
      </w:r>
    </w:p>
    <w:p w14:paraId="6053EAAB">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b/>
          <w:bCs/>
          <w:i/>
          <w:iCs/>
          <w:color w:val="555555"/>
          <w:sz w:val="28"/>
          <w:lang w:eastAsia="ru-RU"/>
        </w:rPr>
        <w:t>Диверсия</w:t>
      </w:r>
    </w:p>
    <w:p w14:paraId="2FC59B63">
      <w:pPr>
        <w:numPr>
          <w:ilvl w:val="0"/>
          <w:numId w:val="18"/>
        </w:numPr>
        <w:shd w:val="clear" w:color="auto" w:fill="FFFFFF"/>
        <w:spacing w:before="100" w:beforeAutospacing="1" w:after="100" w:afterAutospacing="1"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Совершение взрыва, поджога или иных действий, направленных на разрушение или повреждение предприятий, сооружений, путей и средств сообщения, средств связи, объектов жизнеобеспечения населения в целях подрыва экономической безопасности и обороноспособности Российской Федерации, – наказывается лишением свободы на срок от десяти до пятнадцати лет.</w:t>
      </w:r>
    </w:p>
    <w:p w14:paraId="0E9651E0">
      <w:pPr>
        <w:numPr>
          <w:ilvl w:val="0"/>
          <w:numId w:val="18"/>
        </w:numPr>
        <w:shd w:val="clear" w:color="auto" w:fill="FFFFFF"/>
        <w:spacing w:before="100" w:beforeAutospacing="1" w:after="100" w:afterAutospacing="1"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Те же деяния:</w:t>
      </w:r>
    </w:p>
    <w:p w14:paraId="534FBD7D">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а) совершенные организованной группой;</w:t>
      </w:r>
    </w:p>
    <w:p w14:paraId="071BAEA9">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б) повлекшие причинение значительного имущественного ущерба либо наступление иных тяжких последствий, – наказываются лишением свободы на срок от двенадцати до двадцати лет.</w:t>
      </w:r>
    </w:p>
    <w:p w14:paraId="11DAA8EC">
      <w:pPr>
        <w:numPr>
          <w:ilvl w:val="0"/>
          <w:numId w:val="19"/>
        </w:numPr>
        <w:shd w:val="clear" w:color="auto" w:fill="FFFFFF"/>
        <w:spacing w:before="100" w:beforeAutospacing="1" w:after="100" w:afterAutospacing="1"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Деяния, предусмотренные частями первой или второй настоящей статьи, если они повлекли умышленное причинение смерти человеку, -наказываются лишением свободы на срок от пятнадцати до двадцати лет или пожизненным лишением свободы (статья 281 Уголовного кодекса Российской Федерации).</w:t>
      </w:r>
    </w:p>
    <w:p w14:paraId="6ECE4508">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b/>
          <w:bCs/>
          <w:i/>
          <w:iCs/>
          <w:color w:val="555555"/>
          <w:sz w:val="28"/>
          <w:lang w:eastAsia="ru-RU"/>
        </w:rPr>
        <w:t>Возбуждение ненависти либо вражды, а равно унижение человеческого достоинства</w:t>
      </w:r>
    </w:p>
    <w:p w14:paraId="472A7244">
      <w:pPr>
        <w:numPr>
          <w:ilvl w:val="0"/>
          <w:numId w:val="20"/>
        </w:numPr>
        <w:shd w:val="clear" w:color="auto" w:fill="FFFFFF"/>
        <w:spacing w:before="100" w:beforeAutospacing="1" w:after="100" w:afterAutospacing="1"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лишением свободы на срок до двух лет.</w:t>
      </w:r>
    </w:p>
    <w:p w14:paraId="52A49AA8">
      <w:pPr>
        <w:numPr>
          <w:ilvl w:val="0"/>
          <w:numId w:val="20"/>
        </w:numPr>
        <w:shd w:val="clear" w:color="auto" w:fill="FFFFFF"/>
        <w:spacing w:before="100" w:beforeAutospacing="1" w:after="100" w:afterAutospacing="1"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Те же деяния, совершенные:</w:t>
      </w:r>
    </w:p>
    <w:p w14:paraId="08D8DD66">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а) с применением насилия или с угрозой его применения;</w:t>
      </w:r>
    </w:p>
    <w:p w14:paraId="458B8E06">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б) лицом с использованием своего служебного положения;</w:t>
      </w:r>
    </w:p>
    <w:p w14:paraId="0F6455E6">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в) организованной группой, –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от ста двадцати до двухсот сорока часов, либо исправительными работами на срок от одного года до двух лет, либо лишением свободы на срок до пяти лет (статья 282 Уголовного кодекса Российской Федерации).</w:t>
      </w:r>
    </w:p>
    <w:p w14:paraId="652F956E">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b/>
          <w:bCs/>
          <w:i/>
          <w:iCs/>
          <w:color w:val="555555"/>
          <w:sz w:val="28"/>
          <w:lang w:eastAsia="ru-RU"/>
        </w:rPr>
        <w:t>Организация экстремистского сообщества</w:t>
      </w:r>
    </w:p>
    <w:p w14:paraId="416B895F">
      <w:pPr>
        <w:numPr>
          <w:ilvl w:val="0"/>
          <w:numId w:val="21"/>
        </w:numPr>
        <w:shd w:val="clear" w:color="auto" w:fill="FFFFFF"/>
        <w:spacing w:before="100" w:beforeAutospacing="1" w:after="100" w:afterAutospacing="1"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w:t>
      </w:r>
    </w:p>
    <w:p w14:paraId="437BF928">
      <w:pPr>
        <w:numPr>
          <w:ilvl w:val="0"/>
          <w:numId w:val="21"/>
        </w:numPr>
        <w:shd w:val="clear" w:color="auto" w:fill="FFFFFF"/>
        <w:spacing w:before="100" w:beforeAutospacing="1" w:after="100" w:afterAutospacing="1"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Участие в экстремистском сообществе – наказывается штрафом в размере до сорока тысяч рублей или в размере заработной платы или иного дохода осужденного за период до трех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7A158AD2">
      <w:pPr>
        <w:numPr>
          <w:ilvl w:val="0"/>
          <w:numId w:val="21"/>
        </w:numPr>
        <w:shd w:val="clear" w:color="auto" w:fill="FFFFFF"/>
        <w:spacing w:before="100" w:beforeAutospacing="1" w:after="100" w:afterAutospacing="1"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Деяния, предусмотренные частями первой или второй настоящей статьи, совершенные лицом с использованием своего служебного положения,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w:t>
      </w:r>
    </w:p>
    <w:p w14:paraId="72072B89">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i/>
          <w:iCs/>
          <w:color w:val="555555"/>
          <w:sz w:val="28"/>
          <w:u w:val="single"/>
          <w:lang w:eastAsia="ru-RU"/>
        </w:rPr>
        <w:t>Примечания:</w:t>
      </w:r>
    </w:p>
    <w:p w14:paraId="7C3EFEBA">
      <w:pPr>
        <w:numPr>
          <w:ilvl w:val="0"/>
          <w:numId w:val="22"/>
        </w:numPr>
        <w:shd w:val="clear" w:color="auto" w:fill="FFFFFF"/>
        <w:spacing w:before="100" w:beforeAutospacing="1" w:after="100" w:afterAutospacing="1"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14:paraId="0FA07BD7">
      <w:pPr>
        <w:numPr>
          <w:ilvl w:val="0"/>
          <w:numId w:val="22"/>
        </w:numPr>
        <w:shd w:val="clear" w:color="auto" w:fill="FFFFFF"/>
        <w:spacing w:before="100" w:beforeAutospacing="1" w:after="100" w:afterAutospacing="1"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 (статья 282.1. Уголовного кодекса Российской Федерации).</w:t>
      </w:r>
    </w:p>
    <w:p w14:paraId="6F5A5F59">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b/>
          <w:bCs/>
          <w:i/>
          <w:iCs/>
          <w:color w:val="555555"/>
          <w:sz w:val="28"/>
          <w:lang w:eastAsia="ru-RU"/>
        </w:rPr>
        <w:t>Организация деятельности экстремистской организации</w:t>
      </w:r>
    </w:p>
    <w:p w14:paraId="6FC16BED">
      <w:pPr>
        <w:numPr>
          <w:ilvl w:val="0"/>
          <w:numId w:val="23"/>
        </w:numPr>
        <w:shd w:val="clear" w:color="auto" w:fill="FFFFFF"/>
        <w:spacing w:before="100" w:beforeAutospacing="1" w:after="100" w:afterAutospacing="1"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арестом на срок от четырех до шести месяцев, либо лишением свободы на срок до трех лет.</w:t>
      </w:r>
    </w:p>
    <w:p w14:paraId="1DB93846">
      <w:pPr>
        <w:numPr>
          <w:ilvl w:val="0"/>
          <w:numId w:val="23"/>
        </w:numPr>
        <w:shd w:val="clear" w:color="auto" w:fill="FFFFFF"/>
        <w:spacing w:before="100" w:beforeAutospacing="1" w:after="100" w:afterAutospacing="1" w:line="240" w:lineRule="auto"/>
        <w:jc w:val="both"/>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до четырех месяцев, либо лишением свободы на срок до двух лет.</w:t>
      </w:r>
    </w:p>
    <w:p w14:paraId="7FC83A99">
      <w:pPr>
        <w:shd w:val="clear" w:color="auto" w:fill="FFFFFF"/>
        <w:spacing w:line="240" w:lineRule="auto"/>
        <w:jc w:val="both"/>
        <w:rPr>
          <w:rFonts w:ascii="Roboto" w:hAnsi="Roboto" w:eastAsia="Times New Roman" w:cs="Times New Roman"/>
          <w:color w:val="555555"/>
          <w:sz w:val="28"/>
          <w:szCs w:val="28"/>
          <w:lang w:eastAsia="ru-RU"/>
        </w:rPr>
      </w:pPr>
      <w:r>
        <w:rPr>
          <w:rFonts w:ascii="Roboto" w:hAnsi="Roboto" w:eastAsia="Times New Roman" w:cs="Times New Roman"/>
          <w:i/>
          <w:iCs/>
          <w:color w:val="555555"/>
          <w:sz w:val="28"/>
          <w:u w:val="single"/>
          <w:lang w:eastAsia="ru-RU"/>
        </w:rPr>
        <w:t>Примечание.</w:t>
      </w:r>
      <w:r>
        <w:rPr>
          <w:rFonts w:ascii="Roboto" w:hAnsi="Roboto" w:eastAsia="Times New Roman" w:cs="Times New Roman"/>
          <w:color w:val="555555"/>
          <w:sz w:val="28"/>
          <w:szCs w:val="28"/>
          <w:lang w:eastAsia="ru-RU"/>
        </w:rPr>
        <w:t>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 (статья 282.2. Уголовного кодекса Российской Федерации).</w:t>
      </w:r>
    </w:p>
    <w:p w14:paraId="33F769AB">
      <w:pPr>
        <w:shd w:val="clear" w:color="auto" w:fill="FFFFFF"/>
        <w:spacing w:line="240" w:lineRule="auto"/>
        <w:rPr>
          <w:rFonts w:ascii="Roboto" w:hAnsi="Roboto" w:eastAsia="Times New Roman" w:cs="Times New Roman"/>
          <w:b/>
          <w:bCs/>
          <w:color w:val="555555"/>
          <w:sz w:val="28"/>
          <w:lang w:eastAsia="ru-RU"/>
        </w:rPr>
      </w:pPr>
    </w:p>
    <w:p w14:paraId="14DA7A9D">
      <w:pPr>
        <w:shd w:val="clear" w:color="auto" w:fill="FFFFFF"/>
        <w:spacing w:line="240" w:lineRule="auto"/>
        <w:rPr>
          <w:rFonts w:ascii="Roboto" w:hAnsi="Roboto" w:eastAsia="Times New Roman" w:cs="Times New Roman"/>
          <w:b/>
          <w:bCs/>
          <w:color w:val="555555"/>
          <w:sz w:val="28"/>
          <w:lang w:eastAsia="ru-RU"/>
        </w:rPr>
      </w:pPr>
    </w:p>
    <w:p w14:paraId="758706F9">
      <w:pPr>
        <w:shd w:val="clear" w:color="auto" w:fill="FFFFFF"/>
        <w:spacing w:line="240" w:lineRule="auto"/>
        <w:rPr>
          <w:rFonts w:ascii="Roboto" w:hAnsi="Roboto" w:eastAsia="Times New Roman" w:cs="Times New Roman"/>
          <w:b/>
          <w:bCs/>
          <w:color w:val="555555"/>
          <w:sz w:val="28"/>
          <w:lang w:eastAsia="ru-RU"/>
        </w:rPr>
      </w:pPr>
    </w:p>
    <w:p w14:paraId="2F0DAB28">
      <w:pPr>
        <w:shd w:val="clear" w:color="auto" w:fill="FFFFFF"/>
        <w:spacing w:line="240" w:lineRule="auto"/>
        <w:rPr>
          <w:rFonts w:ascii="Roboto" w:hAnsi="Roboto" w:eastAsia="Times New Roman" w:cs="Times New Roman"/>
          <w:b/>
          <w:bCs/>
          <w:color w:val="555555"/>
          <w:sz w:val="28"/>
          <w:lang w:eastAsia="ru-RU"/>
        </w:rPr>
      </w:pPr>
    </w:p>
    <w:p w14:paraId="6089CAFF">
      <w:pPr>
        <w:shd w:val="clear" w:color="auto" w:fill="FFFFFF"/>
        <w:spacing w:line="240" w:lineRule="auto"/>
        <w:rPr>
          <w:rFonts w:ascii="Roboto" w:hAnsi="Roboto" w:eastAsia="Times New Roman" w:cs="Times New Roman"/>
          <w:b/>
          <w:bCs/>
          <w:color w:val="555555"/>
          <w:sz w:val="28"/>
          <w:lang w:eastAsia="ru-RU"/>
        </w:rPr>
      </w:pPr>
    </w:p>
    <w:p w14:paraId="71D4AC72">
      <w:pPr>
        <w:shd w:val="clear" w:color="auto" w:fill="FFFFFF"/>
        <w:spacing w:line="240" w:lineRule="auto"/>
        <w:rPr>
          <w:rFonts w:ascii="Roboto" w:hAnsi="Roboto" w:eastAsia="Times New Roman" w:cs="Times New Roman"/>
          <w:b/>
          <w:bCs/>
          <w:color w:val="555555"/>
          <w:sz w:val="28"/>
          <w:lang w:eastAsia="ru-RU"/>
        </w:rPr>
      </w:pPr>
    </w:p>
    <w:p w14:paraId="5ADF93F1">
      <w:pPr>
        <w:shd w:val="clear" w:color="auto" w:fill="FFFFFF"/>
        <w:spacing w:line="240" w:lineRule="auto"/>
        <w:rPr>
          <w:rFonts w:ascii="Roboto" w:hAnsi="Roboto" w:eastAsia="Times New Roman" w:cs="Times New Roman"/>
          <w:b/>
          <w:bCs/>
          <w:color w:val="555555"/>
          <w:sz w:val="28"/>
          <w:lang w:eastAsia="ru-RU"/>
        </w:rPr>
      </w:pPr>
    </w:p>
    <w:p w14:paraId="237DE55B">
      <w:pPr>
        <w:shd w:val="clear" w:color="auto" w:fill="FFFFFF"/>
        <w:spacing w:line="240" w:lineRule="auto"/>
        <w:rPr>
          <w:rFonts w:ascii="Roboto" w:hAnsi="Roboto" w:eastAsia="Times New Roman" w:cs="Times New Roman"/>
          <w:b/>
          <w:bCs/>
          <w:color w:val="555555"/>
          <w:sz w:val="28"/>
          <w:lang w:eastAsia="ru-RU"/>
        </w:rPr>
      </w:pPr>
    </w:p>
    <w:p w14:paraId="5C954FEA">
      <w:pPr>
        <w:shd w:val="clear" w:color="auto" w:fill="FFFFFF"/>
        <w:spacing w:line="240" w:lineRule="auto"/>
        <w:rPr>
          <w:rFonts w:ascii="Roboto" w:hAnsi="Roboto" w:eastAsia="Times New Roman" w:cs="Times New Roman"/>
          <w:b/>
          <w:bCs/>
          <w:color w:val="555555"/>
          <w:sz w:val="28"/>
          <w:lang w:eastAsia="ru-RU"/>
        </w:rPr>
      </w:pPr>
    </w:p>
    <w:p w14:paraId="1811C7DC">
      <w:pPr>
        <w:shd w:val="clear" w:color="auto" w:fill="FFFFFF"/>
        <w:spacing w:line="240" w:lineRule="auto"/>
        <w:rPr>
          <w:rFonts w:ascii="Roboto" w:hAnsi="Roboto" w:eastAsia="Times New Roman" w:cs="Times New Roman"/>
          <w:b/>
          <w:bCs/>
          <w:color w:val="555555"/>
          <w:sz w:val="28"/>
          <w:lang w:eastAsia="ru-RU"/>
        </w:rPr>
      </w:pPr>
    </w:p>
    <w:p w14:paraId="76412FFA">
      <w:pPr>
        <w:shd w:val="clear" w:color="auto" w:fill="FFFFFF"/>
        <w:spacing w:line="240" w:lineRule="auto"/>
        <w:rPr>
          <w:rFonts w:ascii="Roboto" w:hAnsi="Roboto" w:eastAsia="Times New Roman" w:cs="Times New Roman"/>
          <w:b/>
          <w:bCs/>
          <w:color w:val="555555"/>
          <w:sz w:val="28"/>
          <w:lang w:eastAsia="ru-RU"/>
        </w:rPr>
      </w:pPr>
    </w:p>
    <w:p w14:paraId="3605B04A">
      <w:pPr>
        <w:shd w:val="clear" w:color="auto" w:fill="FFFFFF"/>
        <w:spacing w:line="240" w:lineRule="auto"/>
        <w:rPr>
          <w:rFonts w:ascii="Roboto" w:hAnsi="Roboto" w:eastAsia="Times New Roman" w:cs="Times New Roman"/>
          <w:b/>
          <w:bCs/>
          <w:color w:val="555555"/>
          <w:sz w:val="28"/>
          <w:lang w:eastAsia="ru-RU"/>
        </w:rPr>
      </w:pPr>
    </w:p>
    <w:p w14:paraId="1C69FEBE">
      <w:pPr>
        <w:shd w:val="clear" w:color="auto" w:fill="FFFFFF"/>
        <w:spacing w:line="240" w:lineRule="auto"/>
        <w:rPr>
          <w:rFonts w:ascii="Roboto" w:hAnsi="Roboto" w:eastAsia="Times New Roman" w:cs="Times New Roman"/>
          <w:b/>
          <w:bCs/>
          <w:color w:val="555555"/>
          <w:sz w:val="28"/>
          <w:lang w:eastAsia="ru-RU"/>
        </w:rPr>
      </w:pPr>
    </w:p>
    <w:p w14:paraId="7821CF9C">
      <w:pPr>
        <w:shd w:val="clear" w:color="auto" w:fill="FFFFFF"/>
        <w:spacing w:line="240" w:lineRule="auto"/>
        <w:rPr>
          <w:rFonts w:ascii="Roboto" w:hAnsi="Roboto" w:eastAsia="Times New Roman" w:cs="Times New Roman"/>
          <w:b/>
          <w:bCs/>
          <w:color w:val="555555"/>
          <w:sz w:val="28"/>
          <w:lang w:eastAsia="ru-RU"/>
        </w:rPr>
      </w:pPr>
    </w:p>
    <w:p w14:paraId="43A4CB0C">
      <w:pPr>
        <w:shd w:val="clear" w:color="auto" w:fill="FFFFFF"/>
        <w:spacing w:line="240" w:lineRule="auto"/>
        <w:rPr>
          <w:rFonts w:ascii="Roboto" w:hAnsi="Roboto" w:eastAsia="Times New Roman" w:cs="Times New Roman"/>
          <w:b/>
          <w:bCs/>
          <w:color w:val="555555"/>
          <w:sz w:val="28"/>
          <w:lang w:eastAsia="ru-RU"/>
        </w:rPr>
      </w:pPr>
    </w:p>
    <w:p w14:paraId="0033B461">
      <w:pPr>
        <w:shd w:val="clear" w:color="auto" w:fill="FFFFFF"/>
        <w:spacing w:line="240" w:lineRule="auto"/>
        <w:rPr>
          <w:rFonts w:ascii="Roboto" w:hAnsi="Roboto" w:eastAsia="Times New Roman" w:cs="Times New Roman"/>
          <w:b/>
          <w:bCs/>
          <w:color w:val="555555"/>
          <w:sz w:val="28"/>
          <w:lang w:eastAsia="ru-RU"/>
        </w:rPr>
      </w:pPr>
    </w:p>
    <w:p w14:paraId="3D61D38B">
      <w:pPr>
        <w:shd w:val="clear" w:color="auto" w:fill="FFFFFF"/>
        <w:spacing w:line="240" w:lineRule="auto"/>
        <w:rPr>
          <w:rFonts w:ascii="Roboto" w:hAnsi="Roboto" w:eastAsia="Times New Roman" w:cs="Times New Roman"/>
          <w:b/>
          <w:bCs/>
          <w:color w:val="555555"/>
          <w:sz w:val="28"/>
          <w:lang w:eastAsia="ru-RU"/>
        </w:rPr>
      </w:pPr>
    </w:p>
    <w:p w14:paraId="6FC680FF">
      <w:pPr>
        <w:shd w:val="clear" w:color="auto" w:fill="FFFFFF"/>
        <w:spacing w:line="240" w:lineRule="auto"/>
        <w:rPr>
          <w:rFonts w:ascii="Roboto" w:hAnsi="Roboto" w:eastAsia="Times New Roman" w:cs="Times New Roman"/>
          <w:color w:val="555555"/>
          <w:sz w:val="28"/>
          <w:szCs w:val="28"/>
          <w:lang w:eastAsia="ru-RU"/>
        </w:rPr>
      </w:pPr>
      <w:r>
        <w:rPr>
          <w:rFonts w:ascii="Roboto" w:hAnsi="Roboto" w:eastAsia="Times New Roman" w:cs="Times New Roman"/>
          <w:b/>
          <w:bCs/>
          <w:color w:val="555555"/>
          <w:sz w:val="28"/>
          <w:lang w:eastAsia="ru-RU"/>
        </w:rPr>
        <w:t>ВНИМАНИЕ!</w:t>
      </w:r>
    </w:p>
    <w:p w14:paraId="204B3F9A">
      <w:pPr>
        <w:shd w:val="clear" w:color="auto" w:fill="FFFFFF"/>
        <w:spacing w:line="240" w:lineRule="auto"/>
        <w:rPr>
          <w:rFonts w:ascii="Roboto" w:hAnsi="Roboto" w:eastAsia="Times New Roman" w:cs="Times New Roman"/>
          <w:color w:val="555555"/>
          <w:sz w:val="28"/>
          <w:szCs w:val="28"/>
          <w:lang w:eastAsia="ru-RU"/>
        </w:rPr>
      </w:pPr>
      <w:r>
        <w:rPr>
          <w:rFonts w:ascii="Roboto" w:hAnsi="Roboto" w:eastAsia="Times New Roman" w:cs="Times New Roman"/>
          <w:color w:val="555555"/>
          <w:sz w:val="28"/>
          <w:szCs w:val="28"/>
          <w:lang w:eastAsia="ru-RU"/>
        </w:rPr>
        <w:t>Если Вы подвергаетесь физическому или моральному экстремистскому давлению вы должны и имеете право обратиться в полицию лично или по телефону 02.</w:t>
      </w:r>
    </w:p>
    <w:p w14:paraId="7B5FB440">
      <w:pPr>
        <w:shd w:val="clear" w:color="auto" w:fill="FFFFFF"/>
        <w:spacing w:line="240" w:lineRule="auto"/>
        <w:rPr>
          <w:rFonts w:ascii="Roboto" w:hAnsi="Roboto" w:eastAsia="Times New Roman" w:cs="Times New Roman"/>
          <w:color w:val="555555"/>
          <w:sz w:val="28"/>
          <w:szCs w:val="28"/>
          <w:lang w:eastAsia="ru-RU"/>
        </w:rPr>
      </w:pPr>
      <w:bookmarkStart w:id="0" w:name="_GoBack"/>
      <w:bookmarkEnd w:id="0"/>
    </w:p>
    <w:sectPr>
      <w:pgSz w:w="16838" w:h="11906" w:orient="landscape"/>
      <w:pgMar w:top="1134" w:right="1134" w:bottom="850"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Roboto">
    <w:panose1 w:val="02000000000000000000"/>
    <w:charset w:val="00"/>
    <w:family w:val="roman"/>
    <w:pitch w:val="default"/>
    <w:sig w:usb0="E00002FF" w:usb1="5000205B" w:usb2="00000020" w:usb3="00000000" w:csb0="200001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E6FE8"/>
    <w:multiLevelType w:val="multilevel"/>
    <w:tmpl w:val="030E6FE8"/>
    <w:lvl w:ilvl="0" w:tentative="0">
      <w:start w:val="3"/>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51C3DD5"/>
    <w:multiLevelType w:val="multilevel"/>
    <w:tmpl w:val="051C3DD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BF42FF1"/>
    <w:multiLevelType w:val="multilevel"/>
    <w:tmpl w:val="0BF42FF1"/>
    <w:lvl w:ilvl="0" w:tentative="0">
      <w:start w:val="6"/>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1E94C19"/>
    <w:multiLevelType w:val="multilevel"/>
    <w:tmpl w:val="11E94C1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CF64A4F"/>
    <w:multiLevelType w:val="multilevel"/>
    <w:tmpl w:val="1CF64A4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24BF5C28"/>
    <w:multiLevelType w:val="multilevel"/>
    <w:tmpl w:val="24BF5C2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31A12AFA"/>
    <w:multiLevelType w:val="multilevel"/>
    <w:tmpl w:val="31A12AF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332E374F"/>
    <w:multiLevelType w:val="multilevel"/>
    <w:tmpl w:val="332E374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68B2F71"/>
    <w:multiLevelType w:val="multilevel"/>
    <w:tmpl w:val="368B2F71"/>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76B53F1"/>
    <w:multiLevelType w:val="multilevel"/>
    <w:tmpl w:val="376B53F1"/>
    <w:lvl w:ilvl="0" w:tentative="0">
      <w:start w:val="3"/>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3C816C0B"/>
    <w:multiLevelType w:val="multilevel"/>
    <w:tmpl w:val="3C816C0B"/>
    <w:lvl w:ilvl="0" w:tentative="0">
      <w:start w:val="4"/>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45DF4E54"/>
    <w:multiLevelType w:val="multilevel"/>
    <w:tmpl w:val="45DF4E5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4813352C"/>
    <w:multiLevelType w:val="multilevel"/>
    <w:tmpl w:val="4813352C"/>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4B5C59CE"/>
    <w:multiLevelType w:val="multilevel"/>
    <w:tmpl w:val="4B5C59C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50047C22"/>
    <w:multiLevelType w:val="multilevel"/>
    <w:tmpl w:val="50047C2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539C43FD"/>
    <w:multiLevelType w:val="multilevel"/>
    <w:tmpl w:val="539C43F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576C03F3"/>
    <w:multiLevelType w:val="multilevel"/>
    <w:tmpl w:val="576C03F3"/>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5B232675"/>
    <w:multiLevelType w:val="multilevel"/>
    <w:tmpl w:val="5B23267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68EF70EC"/>
    <w:multiLevelType w:val="multilevel"/>
    <w:tmpl w:val="68EF70EC"/>
    <w:lvl w:ilvl="0" w:tentative="0">
      <w:start w:val="3"/>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71E06B68"/>
    <w:multiLevelType w:val="multilevel"/>
    <w:tmpl w:val="71E06B6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733D2F78"/>
    <w:multiLevelType w:val="multilevel"/>
    <w:tmpl w:val="733D2F7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752A0FDC"/>
    <w:multiLevelType w:val="multilevel"/>
    <w:tmpl w:val="752A0FD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7D144C77"/>
    <w:multiLevelType w:val="multilevel"/>
    <w:tmpl w:val="7D144C77"/>
    <w:lvl w:ilvl="0" w:tentative="0">
      <w:start w:val="5"/>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1"/>
  </w:num>
  <w:num w:numId="2">
    <w:abstractNumId w:val="8"/>
  </w:num>
  <w:num w:numId="3">
    <w:abstractNumId w:val="0"/>
  </w:num>
  <w:num w:numId="4">
    <w:abstractNumId w:val="10"/>
  </w:num>
  <w:num w:numId="5">
    <w:abstractNumId w:val="22"/>
  </w:num>
  <w:num w:numId="6">
    <w:abstractNumId w:val="2"/>
  </w:num>
  <w:num w:numId="7">
    <w:abstractNumId w:val="1"/>
  </w:num>
  <w:num w:numId="8">
    <w:abstractNumId w:val="20"/>
  </w:num>
  <w:num w:numId="9">
    <w:abstractNumId w:val="21"/>
  </w:num>
  <w:num w:numId="10">
    <w:abstractNumId w:val="18"/>
  </w:num>
  <w:num w:numId="11">
    <w:abstractNumId w:val="14"/>
  </w:num>
  <w:num w:numId="12">
    <w:abstractNumId w:val="12"/>
  </w:num>
  <w:num w:numId="13">
    <w:abstractNumId w:val="7"/>
  </w:num>
  <w:num w:numId="14">
    <w:abstractNumId w:val="17"/>
  </w:num>
  <w:num w:numId="15">
    <w:abstractNumId w:val="16"/>
  </w:num>
  <w:num w:numId="16">
    <w:abstractNumId w:val="19"/>
  </w:num>
  <w:num w:numId="17">
    <w:abstractNumId w:val="13"/>
  </w:num>
  <w:num w:numId="18">
    <w:abstractNumId w:val="3"/>
  </w:num>
  <w:num w:numId="19">
    <w:abstractNumId w:val="9"/>
  </w:num>
  <w:num w:numId="20">
    <w:abstractNumId w:val="5"/>
  </w:num>
  <w:num w:numId="21">
    <w:abstractNumId w:val="6"/>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EF21DB"/>
    <w:rsid w:val="00541E37"/>
    <w:rsid w:val="009C4EAC"/>
    <w:rsid w:val="00B71D35"/>
    <w:rsid w:val="00EF21DB"/>
    <w:rsid w:val="06FB74D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link w:val="10"/>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ru-RU"/>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Hyperlink"/>
    <w:basedOn w:val="3"/>
    <w:semiHidden/>
    <w:unhideWhenUsed/>
    <w:uiPriority w:val="99"/>
    <w:rPr>
      <w:color w:val="0000FF"/>
      <w:u w:val="single"/>
    </w:rPr>
  </w:style>
  <w:style w:type="character" w:styleId="7">
    <w:name w:val="Strong"/>
    <w:basedOn w:val="3"/>
    <w:qFormat/>
    <w:uiPriority w:val="22"/>
    <w:rPr>
      <w:b/>
      <w:bCs/>
    </w:rPr>
  </w:style>
  <w:style w:type="paragraph" w:styleId="8">
    <w:name w:val="Balloon Text"/>
    <w:basedOn w:val="1"/>
    <w:link w:val="13"/>
    <w:semiHidden/>
    <w:unhideWhenUsed/>
    <w:uiPriority w:val="99"/>
    <w:pPr>
      <w:spacing w:after="0" w:line="240" w:lineRule="auto"/>
    </w:pPr>
    <w:rPr>
      <w:rFonts w:ascii="Tahoma" w:hAnsi="Tahoma" w:cs="Tahoma"/>
      <w:sz w:val="16"/>
      <w:szCs w:val="16"/>
    </w:rPr>
  </w:style>
  <w:style w:type="paragraph" w:styleId="9">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0">
    <w:name w:val="Заголовок 1 Знак"/>
    <w:basedOn w:val="3"/>
    <w:link w:val="2"/>
    <w:qFormat/>
    <w:uiPriority w:val="9"/>
    <w:rPr>
      <w:rFonts w:ascii="Times New Roman" w:hAnsi="Times New Roman" w:eastAsia="Times New Roman" w:cs="Times New Roman"/>
      <w:b/>
      <w:bCs/>
      <w:kern w:val="36"/>
      <w:sz w:val="48"/>
      <w:szCs w:val="48"/>
      <w:lang w:eastAsia="ru-RU"/>
    </w:rPr>
  </w:style>
  <w:style w:type="character" w:customStyle="1" w:styleId="11">
    <w:name w:val="kb_sep"/>
    <w:basedOn w:val="3"/>
    <w:uiPriority w:val="0"/>
  </w:style>
  <w:style w:type="character" w:customStyle="1" w:styleId="12">
    <w:name w:val="kb_title"/>
    <w:basedOn w:val="3"/>
    <w:uiPriority w:val="0"/>
  </w:style>
  <w:style w:type="character" w:customStyle="1" w:styleId="13">
    <w:name w:val="Текст выноски Знак"/>
    <w:basedOn w:val="3"/>
    <w:link w:val="8"/>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4646</Words>
  <Characters>26487</Characters>
  <Lines>220</Lines>
  <Paragraphs>62</Paragraphs>
  <TotalTime>3</TotalTime>
  <ScaleCrop>false</ScaleCrop>
  <LinksUpToDate>false</LinksUpToDate>
  <CharactersWithSpaces>31071</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2025-01-13T05:40:00Z</dcterms:created>
  <dc:creator>Ольга</dc:creator>
  <cp:lastModifiedBy>Buh02</cp:lastModifiedBy>
  <dcterms:modified xsi:type="dcterms:W3CDTF">2025-01-15T02:26:31Z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EF6448AD1326444396C80950B9F4C5DA_12</vt:lpwstr>
  </property>
</Properties>
</file>