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E" w:rsidRPr="00392BE9" w:rsidRDefault="001662CE" w:rsidP="001662CE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392BE9">
        <w:rPr>
          <w:rFonts w:eastAsia="Calibri"/>
          <w:b/>
          <w:lang w:eastAsia="en-US"/>
        </w:rPr>
        <w:t>О новых Правилах оказания услуг общественного питания</w:t>
      </w:r>
    </w:p>
    <w:p w:rsidR="001662CE" w:rsidRPr="007A782E" w:rsidRDefault="001662CE" w:rsidP="001662CE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1662CE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Новые Правила оказания услуг общественного питания, утверждены постановлением Правительства Российской Федерации № 1515 от 21.09.2020, действуют с 1 января 2021 года. Документ направлен на защиту прав потребителей услуг общественного питания.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Важное нововведение в указанных правилах касается цен на услуги общественного питания. В документе прописано, что цена на услуги общественного питания должна определяться стоимостью продукции, указанной в меню (прейскуранте).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В правилах указано, что любые платежи, которые не касаются стоимости заказанных блюд и выбранных услуг, не могут быть в одностороннем порядке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меню, прибавляются всевозможные доплаты за обслуживание).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Правилами также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 xml:space="preserve">Установлено, в частности, что исполнитель обязан довести до сведения </w:t>
      </w:r>
      <w:proofErr w:type="gramStart"/>
      <w:r w:rsidRPr="00BC6898">
        <w:rPr>
          <w:rFonts w:eastAsia="Calibri"/>
          <w:sz w:val="26"/>
          <w:szCs w:val="26"/>
          <w:lang w:eastAsia="en-US"/>
        </w:rPr>
        <w:t>потребителей</w:t>
      </w:r>
      <w:proofErr w:type="gramEnd"/>
      <w:r w:rsidRPr="00BC6898">
        <w:rPr>
          <w:rFonts w:eastAsia="Calibri"/>
          <w:sz w:val="26"/>
          <w:szCs w:val="26"/>
          <w:lang w:eastAsia="en-US"/>
        </w:rPr>
        <w:t xml:space="preserve"> в том числе следующую информацию: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- перечень услуг и условия их оказания;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-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-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1662CE" w:rsidRPr="00BC6898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>- 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1662CE" w:rsidRPr="003002DF" w:rsidRDefault="001662CE" w:rsidP="001662CE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BC6898">
        <w:rPr>
          <w:rFonts w:eastAsia="Calibri"/>
          <w:sz w:val="26"/>
          <w:szCs w:val="26"/>
          <w:lang w:eastAsia="en-US"/>
        </w:rPr>
        <w:t xml:space="preserve">По-прежнему исполнитель обязан иметь книгу отзывов и предложений, которая предоставляется потребителю по его требованию. Также в правилах прописано </w:t>
      </w:r>
      <w:r w:rsidRPr="00BC6898">
        <w:rPr>
          <w:rFonts w:eastAsia="Calibri"/>
          <w:sz w:val="26"/>
          <w:szCs w:val="26"/>
          <w:lang w:eastAsia="en-US"/>
        </w:rPr>
        <w:lastRenderedPageBreak/>
        <w:t xml:space="preserve">право потребителя </w:t>
      </w:r>
      <w:proofErr w:type="gramStart"/>
      <w:r w:rsidRPr="00BC6898">
        <w:rPr>
          <w:rFonts w:eastAsia="Calibri"/>
          <w:sz w:val="26"/>
          <w:szCs w:val="26"/>
          <w:lang w:eastAsia="en-US"/>
        </w:rPr>
        <w:t>получить</w:t>
      </w:r>
      <w:proofErr w:type="gramEnd"/>
      <w:r w:rsidRPr="00BC6898">
        <w:rPr>
          <w:rFonts w:eastAsia="Calibri"/>
          <w:sz w:val="26"/>
          <w:szCs w:val="26"/>
          <w:lang w:eastAsia="en-US"/>
        </w:rPr>
        <w:t xml:space="preserve"> услугу общественного питания в течение всего режима работы исполнителя.</w:t>
      </w:r>
    </w:p>
    <w:p w:rsidR="001662CE" w:rsidRPr="00AC4518" w:rsidRDefault="001662CE" w:rsidP="001662CE">
      <w:pPr>
        <w:jc w:val="right"/>
        <w:rPr>
          <w:b/>
          <w:i/>
          <w:sz w:val="24"/>
          <w:szCs w:val="24"/>
        </w:rPr>
      </w:pPr>
      <w:proofErr w:type="gramStart"/>
      <w:r w:rsidRPr="00AC4518">
        <w:rPr>
          <w:b/>
          <w:i/>
          <w:sz w:val="24"/>
          <w:szCs w:val="24"/>
        </w:rPr>
        <w:t>ф</w:t>
      </w:r>
      <w:proofErr w:type="gramEnd"/>
      <w:r w:rsidRPr="00AC4518">
        <w:rPr>
          <w:b/>
          <w:i/>
          <w:sz w:val="24"/>
          <w:szCs w:val="24"/>
        </w:rPr>
        <w:t>илиал ФБУЗ «Центр гигиены и эпидемиологии</w:t>
      </w:r>
    </w:p>
    <w:p w:rsidR="001662CE" w:rsidRPr="00AC4518" w:rsidRDefault="001662CE" w:rsidP="001662CE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1662CE" w:rsidRPr="00AC4518" w:rsidRDefault="001662CE" w:rsidP="001662CE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1662CE" w:rsidRDefault="001662CE" w:rsidP="001662CE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62CE"/>
    <w:rsid w:val="00054746"/>
    <w:rsid w:val="000C1A6B"/>
    <w:rsid w:val="00104D61"/>
    <w:rsid w:val="001662CE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C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2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2021-02-17T00:13:00Z</dcterms:created>
  <dcterms:modified xsi:type="dcterms:W3CDTF">2021-02-17T00:13:00Z</dcterms:modified>
</cp:coreProperties>
</file>