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635" w:tblpY="123"/>
        <w:tblW w:w="14285" w:type="dxa"/>
        <w:tblLook w:val="01E0"/>
      </w:tblPr>
      <w:tblGrid>
        <w:gridCol w:w="9639"/>
        <w:gridCol w:w="4646"/>
      </w:tblGrid>
      <w:tr w:rsidR="00C03E5B" w:rsidRPr="00FC0B6E" w:rsidTr="0013334D">
        <w:tc>
          <w:tcPr>
            <w:tcW w:w="9639" w:type="dxa"/>
          </w:tcPr>
          <w:p w:rsidR="00C03E5B" w:rsidRDefault="00C03E5B" w:rsidP="00C03E5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C0B6E">
              <w:rPr>
                <w:b/>
                <w:sz w:val="24"/>
                <w:szCs w:val="24"/>
              </w:rPr>
              <w:t>О гарантиях качества при передаче объекта долевого строительства</w:t>
            </w:r>
          </w:p>
          <w:p w:rsidR="00C03E5B" w:rsidRPr="00FC0B6E" w:rsidRDefault="00C03E5B" w:rsidP="00C03E5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C03E5B" w:rsidRDefault="00C03E5B" w:rsidP="00C03E5B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Pr="00FC0B6E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9</w:t>
            </w:r>
            <w:r w:rsidRPr="00FC0B6E">
              <w:rPr>
                <w:b/>
                <w:sz w:val="24"/>
                <w:szCs w:val="24"/>
              </w:rPr>
              <w:t xml:space="preserve">.2020 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устанавливается договором и не может составлять менее чем пять лет.</w:t>
            </w:r>
            <w:r w:rsidRPr="00FC0B6E">
              <w:rPr>
                <w:b/>
                <w:sz w:val="24"/>
                <w:szCs w:val="24"/>
              </w:rPr>
              <w:t xml:space="preserve"> 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Указанный гарантийный срок исчисляется со дня передачи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участнику долевого строительства, если иное не предусмотрено договором.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 менее чем три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 xml:space="preserve">Участник долевого строительства вправе предъявить иск в суд или предъявить застройщику </w:t>
            </w:r>
            <w:proofErr w:type="gramStart"/>
            <w:r w:rsidRPr="00FC0B6E">
              <w:rPr>
                <w:sz w:val="24"/>
                <w:szCs w:val="24"/>
              </w:rPr>
              <w:t>в письменной форме требования в связи с ненадлежащим качеством объекта долевого строительства с указанием выявленных недостатков при условии</w:t>
            </w:r>
            <w:proofErr w:type="gramEnd"/>
            <w:r w:rsidRPr="00FC0B6E">
              <w:rPr>
                <w:sz w:val="24"/>
                <w:szCs w:val="24"/>
              </w:rPr>
              <w:t xml:space="preserve">, что такие недостатки выявлены в течение гарантийного срока. 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 xml:space="preserve">В свою очередь, застройщик обязан устранить выявленные недостатки в срок, согласованный застройщиком с участником долевого строительства. 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В случае отказа застройщика удовлетворить указанные требования во внесудебном порядке участник долевого строительства имеет право предъявить иск в суд.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FC0B6E">
              <w:rPr>
                <w:sz w:val="24"/>
                <w:szCs w:val="24"/>
              </w:rPr>
              <w:t>Застройщик не будет нести ответственность за недостатки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строительства, а также если недостатки объекта долевого строительства возникли вследствие нарушения инструкции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</w:t>
            </w:r>
            <w:proofErr w:type="gramEnd"/>
            <w:r w:rsidRPr="00FC0B6E">
              <w:rPr>
                <w:sz w:val="24"/>
                <w:szCs w:val="24"/>
              </w:rPr>
              <w:t xml:space="preserve"> инженерно-технического обеспечения, конструктивных элементов, изделий.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За нарушение срока устранения недостатков объекта долевого строительства, застройщик уплачивает гражданину - участнику долевого строительства, приобретающему жилое помещение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в размере половины процента суммы предварительной оплаты.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Неустойка (пени) взыскивается со дня, когда по договору купли-продажи передача объекта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  <w:r w:rsidRPr="00FC0B6E">
              <w:rPr>
                <w:sz w:val="24"/>
                <w:szCs w:val="24"/>
              </w:rPr>
              <w:t>Сумма взысканной потребителем неустойки (пени) не может превышать сумму предварительной оплаты товара.</w:t>
            </w:r>
          </w:p>
          <w:p w:rsidR="00C03E5B" w:rsidRPr="00FC0B6E" w:rsidRDefault="00C03E5B" w:rsidP="00C03E5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646" w:type="dxa"/>
          </w:tcPr>
          <w:p w:rsidR="00C03E5B" w:rsidRPr="00FC0B6E" w:rsidRDefault="00C03E5B" w:rsidP="00C03E5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  <w:sz w:val="24"/>
                <w:szCs w:val="24"/>
              </w:rPr>
            </w:pPr>
          </w:p>
          <w:p w:rsidR="00C03E5B" w:rsidRPr="00FC0B6E" w:rsidRDefault="00C03E5B" w:rsidP="00C03E5B">
            <w:pPr>
              <w:ind w:firstLine="709"/>
              <w:rPr>
                <w:sz w:val="24"/>
                <w:szCs w:val="24"/>
              </w:rPr>
            </w:pPr>
          </w:p>
          <w:p w:rsidR="00C03E5B" w:rsidRPr="00FC0B6E" w:rsidRDefault="00C03E5B" w:rsidP="00C03E5B">
            <w:pPr>
              <w:ind w:firstLine="709"/>
              <w:rPr>
                <w:sz w:val="24"/>
                <w:szCs w:val="24"/>
              </w:rPr>
            </w:pPr>
          </w:p>
          <w:p w:rsidR="00C03E5B" w:rsidRPr="00FC0B6E" w:rsidRDefault="00C03E5B" w:rsidP="00C03E5B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C03E5B" w:rsidRPr="00FC0B6E" w:rsidRDefault="00C03E5B" w:rsidP="00C03E5B">
      <w:pPr>
        <w:ind w:firstLine="709"/>
        <w:jc w:val="both"/>
        <w:rPr>
          <w:b/>
          <w:bCs/>
          <w:color w:val="1B669D"/>
          <w:kern w:val="36"/>
          <w:sz w:val="24"/>
          <w:szCs w:val="24"/>
        </w:rPr>
      </w:pPr>
      <w:r w:rsidRPr="00FC0B6E">
        <w:rPr>
          <w:b/>
          <w:bCs/>
          <w:color w:val="1B669D"/>
          <w:kern w:val="36"/>
          <w:sz w:val="24"/>
          <w:szCs w:val="24"/>
        </w:rPr>
        <w:t xml:space="preserve"> </w:t>
      </w:r>
    </w:p>
    <w:p w:rsidR="00C03E5B" w:rsidRPr="00FC0B6E" w:rsidRDefault="00C03E5B" w:rsidP="00C03E5B">
      <w:pPr>
        <w:ind w:firstLine="709"/>
        <w:jc w:val="both"/>
        <w:rPr>
          <w:b/>
          <w:i/>
          <w:sz w:val="24"/>
          <w:szCs w:val="24"/>
        </w:rPr>
      </w:pPr>
      <w:r w:rsidRPr="00FC0B6E">
        <w:rPr>
          <w:b/>
          <w:i/>
          <w:color w:val="000000"/>
          <w:sz w:val="24"/>
          <w:szCs w:val="24"/>
        </w:rPr>
        <w:t xml:space="preserve">филиал ФБУЗ «Центр гигиены и эпидемиологии в Республике Бурятия в </w:t>
      </w:r>
      <w:proofErr w:type="spellStart"/>
      <w:r w:rsidRPr="00FC0B6E">
        <w:rPr>
          <w:b/>
          <w:i/>
          <w:color w:val="000000"/>
          <w:sz w:val="24"/>
          <w:szCs w:val="24"/>
        </w:rPr>
        <w:t>Хоринском</w:t>
      </w:r>
      <w:proofErr w:type="spellEnd"/>
      <w:r w:rsidRPr="00FC0B6E">
        <w:rPr>
          <w:b/>
          <w:i/>
          <w:color w:val="000000"/>
          <w:sz w:val="24"/>
          <w:szCs w:val="24"/>
        </w:rPr>
        <w:t xml:space="preserve"> районе» </w:t>
      </w:r>
      <w:r w:rsidRPr="00FC0B6E">
        <w:rPr>
          <w:b/>
          <w:i/>
          <w:sz w:val="24"/>
          <w:szCs w:val="24"/>
        </w:rPr>
        <w:t xml:space="preserve">по адресу: 671410, Республика Бурятия, с. </w:t>
      </w:r>
      <w:proofErr w:type="spellStart"/>
      <w:r w:rsidRPr="00FC0B6E">
        <w:rPr>
          <w:b/>
          <w:i/>
          <w:sz w:val="24"/>
          <w:szCs w:val="24"/>
        </w:rPr>
        <w:t>Хоринск</w:t>
      </w:r>
      <w:proofErr w:type="spellEnd"/>
      <w:r w:rsidRPr="00FC0B6E">
        <w:rPr>
          <w:b/>
          <w:i/>
          <w:sz w:val="24"/>
          <w:szCs w:val="24"/>
        </w:rPr>
        <w:t xml:space="preserve">, ул. Октябрьская, д.67 «А», тел./факс 8(30148) 22-5-95,  адрес электронной почты: </w:t>
      </w:r>
      <w:hyperlink r:id="rId4" w:history="1">
        <w:r w:rsidRPr="00FC0B6E">
          <w:rPr>
            <w:rStyle w:val="a3"/>
            <w:b/>
            <w:i/>
            <w:sz w:val="24"/>
            <w:szCs w:val="24"/>
          </w:rPr>
          <w:t>horfguz@mail.ru</w:t>
        </w:r>
      </w:hyperlink>
      <w:r w:rsidRPr="00FC0B6E">
        <w:rPr>
          <w:b/>
          <w:i/>
          <w:sz w:val="24"/>
          <w:szCs w:val="24"/>
        </w:rPr>
        <w:t>.</w:t>
      </w:r>
    </w:p>
    <w:p w:rsidR="00054746" w:rsidRDefault="00054746" w:rsidP="00C03E5B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5B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804369"/>
    <w:rsid w:val="009F3971"/>
    <w:rsid w:val="00A7120E"/>
    <w:rsid w:val="00A92459"/>
    <w:rsid w:val="00B21EF1"/>
    <w:rsid w:val="00B81E75"/>
    <w:rsid w:val="00C03E5B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5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3E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fg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Company>Home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2020-09-01T08:01:00Z</dcterms:created>
  <dcterms:modified xsi:type="dcterms:W3CDTF">2020-09-01T08:02:00Z</dcterms:modified>
</cp:coreProperties>
</file>