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F1D86" w:rsidRPr="00BF1D86" w:rsidRDefault="000902F5" w:rsidP="00BF1D86">
      <w:pPr>
        <w:pStyle w:val="1"/>
        <w:spacing w:before="0" w:beforeAutospacing="0" w:after="360" w:afterAutospacing="0"/>
        <w:rPr>
          <w:color w:val="334059"/>
          <w:sz w:val="26"/>
          <w:szCs w:val="26"/>
        </w:rPr>
      </w:pPr>
      <w:hyperlink r:id="rId7" w:tgtFrame="_blank" w:history="1">
        <w:r w:rsidR="00BF1D86" w:rsidRPr="00BF1D86">
          <w:rPr>
            <w:rStyle w:val="a9"/>
            <w:color w:val="0089DB"/>
            <w:sz w:val="26"/>
            <w:szCs w:val="26"/>
          </w:rPr>
          <w:t>РБК:</w:t>
        </w:r>
      </w:hyperlink>
      <w:r w:rsidR="00BF1D86" w:rsidRPr="00BF1D86">
        <w:rPr>
          <w:color w:val="334059"/>
          <w:sz w:val="26"/>
          <w:szCs w:val="26"/>
        </w:rPr>
        <w:t> В России хотят упростить порядок снятия недвижимости с учета</w:t>
      </w:r>
    </w:p>
    <w:p w:rsidR="00BF1D86" w:rsidRDefault="00BF1D86" w:rsidP="00BF1D86">
      <w:pPr>
        <w:rPr>
          <w:rFonts w:ascii="Montserrat" w:hAnsi="Montserrat"/>
          <w:color w:val="334059"/>
          <w:sz w:val="24"/>
          <w:szCs w:val="24"/>
        </w:rPr>
      </w:pPr>
      <w:r>
        <w:rPr>
          <w:rFonts w:ascii="Montserrat" w:hAnsi="Montserrat"/>
          <w:color w:val="334059"/>
        </w:rPr>
        <w:t>В частности, предлагается расширить перечень категорий граждан, которые могут подать заявление о снятии с учета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  <w:t>Правительство России внесло в Госдуму законопроект, который упрощает порядок снятия недвижимости с учета. Об этом сообщили в пресс-службе Федеральной кадастровой палаты и дали разъяснения по готовящимся поправкам.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b/>
          <w:bCs/>
          <w:color w:val="334059"/>
        </w:rPr>
        <w:t>Снятие объекта недвижимости с кадастрового учета — это прекращение актуальности сведений о самом объекте, прекращение права собственности и внесение сведений об этом в Единый государственный реестр недвижимости.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b/>
          <w:bCs/>
          <w:color w:val="334059"/>
        </w:rPr>
        <w:t>Наследники</w:t>
      </w:r>
      <w:r>
        <w:rPr>
          <w:rFonts w:ascii="Montserrat" w:hAnsi="Montserrat"/>
          <w:b/>
          <w:bCs/>
          <w:color w:val="334059"/>
        </w:rPr>
        <w:br/>
      </w:r>
      <w:r>
        <w:rPr>
          <w:rFonts w:ascii="Montserrat" w:hAnsi="Montserrat"/>
          <w:color w:val="334059"/>
        </w:rPr>
        <w:br/>
        <w:t>Документ расширяет перечень категорий граждан, которые могут подать заявление о снятии с учета. В него предлагается внести людей, которые получили наследство. Например, земельный участок с садовым домом, который на момент принятия наследства был разрушен. В таком случае наследник сможет подать заявление о снятии уже не существующего дома с учета и о прекращении права собственности умершего, не оформляя собственность на себя. При этом сведения о таком доме должны содержаться в Росреестре.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i/>
          <w:iCs/>
          <w:color w:val="334059"/>
        </w:rPr>
        <w:t>«Проще говоря, ранее снесенный садовый домик наследник сможет снять с учета, не оформляя на него право собственности»</w:t>
      </w:r>
      <w:r>
        <w:rPr>
          <w:rFonts w:ascii="Montserrat" w:hAnsi="Montserrat"/>
          <w:color w:val="334059"/>
        </w:rPr>
        <w:t>, — пояснили в Федеральной кадастровой палате.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  <w:t>Заявление о кадастровом учете и регистрации прав сможет подавать правообладатель участков, которые находятся в пожизненном наследуемом владении или бессрочном пользовании, при разделе или объединении таких участков.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b/>
          <w:bCs/>
          <w:color w:val="334059"/>
        </w:rPr>
        <w:t>Участок — ваш, недвижимость — не ваша</w:t>
      </w:r>
      <w:r>
        <w:rPr>
          <w:rFonts w:ascii="Montserrat" w:hAnsi="Montserrat"/>
          <w:b/>
          <w:bCs/>
          <w:color w:val="334059"/>
        </w:rPr>
        <w:br/>
      </w:r>
      <w:r>
        <w:rPr>
          <w:rFonts w:ascii="Montserrat" w:hAnsi="Montserrat"/>
          <w:color w:val="334059"/>
        </w:rPr>
        <w:br/>
        <w:t>Дополнительные возможности планируется предоставить и собственникам земельного участка, на которых стоит недвижимость, принадлежащая другим лицам. Собственник земли сможет подать заявление о снятии с учета недвижимости, если владелец — юридическое лицо — было ликвидировано, либо в случае смерти владельца недвижимости (и при отсутствии у него наследников).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  <w:t>Аналогичное право в подобных случаях получат органы госвласти или местного самоуправления.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b/>
          <w:bCs/>
          <w:color w:val="334059"/>
        </w:rPr>
        <w:t>Незавершенное строительство</w:t>
      </w:r>
      <w:r>
        <w:rPr>
          <w:rFonts w:ascii="Montserrat" w:hAnsi="Montserrat"/>
          <w:b/>
          <w:bCs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lastRenderedPageBreak/>
        <w:t>Собственники помещений в многоквартирном доме также смогут подавать заявление о государственной регистрации доли в праве общей собственности, пояснили в Кадастровой палате.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  <w:t>Еще одно изменение касается процедуры снятия с учета объекта незавершенного строительства, если такой объект достроен и введен в эксплуатацию, например здание или машино-место. Сделать это можно без каких-либо дополнительных заявлений.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i/>
          <w:iCs/>
          <w:color w:val="334059"/>
        </w:rPr>
        <w:t>«Если объект незавершенного строительства раньше был поставлен на кадастровый учет и права застройщика на него зарегистрированы, то снятие его с учета и прекращение права на объект незавершенного строительства осуществляется одновременно с госрегистрацией права собственности на объект, который стал результатом стройки — здание или сооружение, или на все помещения и машино-места в таком объекте без каких-либо дополнительных заявлений»</w:t>
      </w:r>
      <w:r>
        <w:rPr>
          <w:rFonts w:ascii="Montserrat" w:hAnsi="Montserrat"/>
          <w:color w:val="334059"/>
        </w:rPr>
        <w:t>, — разъяснили </w:t>
      </w:r>
      <w:r>
        <w:rPr>
          <w:rFonts w:ascii="Montserrat" w:hAnsi="Montserrat"/>
          <w:b/>
          <w:bCs/>
          <w:color w:val="334059"/>
        </w:rPr>
        <w:t>эксперты.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  <w:t>Положение законопроекта также предусматривает возможность снятия с учета помещений и машино-мест в здании по заявлению его собственника без предоставления актов обследования.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  <w:hyperlink r:id="rId8" w:history="1">
        <w:r>
          <w:rPr>
            <w:rStyle w:val="a9"/>
            <w:rFonts w:ascii="Montserrat" w:hAnsi="Montserrat"/>
          </w:rPr>
          <w:t>Ранее российское правительство поддержало изменения в закон «О государственной регистрации недвижимости»</w:t>
        </w:r>
      </w:hyperlink>
      <w:r>
        <w:rPr>
          <w:rFonts w:ascii="Montserrat" w:hAnsi="Montserrat"/>
          <w:color w:val="334059"/>
        </w:rPr>
        <w:t>. Поправки направлены на сокращение сроков госрегистрации договоров долевого участия (ДДУ) в новостройках. Ряд заявлений, не связанных с переходом и ограничением прав, можно будет подать через личный кабинет — без усиленной электронной подписи. Идентификацией личности займется портал госуслуг.</w:t>
      </w:r>
      <w:r>
        <w:rPr>
          <w:rFonts w:ascii="Montserrat" w:hAnsi="Montserrat"/>
          <w:color w:val="334059"/>
        </w:rPr>
        <w:br/>
      </w:r>
      <w:r>
        <w:rPr>
          <w:rFonts w:ascii="Montserrat" w:hAnsi="Montserrat"/>
          <w:color w:val="334059"/>
        </w:rPr>
        <w:br/>
      </w:r>
    </w:p>
    <w:p w:rsidR="005B31F5" w:rsidRDefault="005B31F5" w:rsidP="00BF1D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B31F5" w:rsidSect="000902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89" w:rsidRDefault="00A52989" w:rsidP="000F6087">
      <w:pPr>
        <w:spacing w:after="0" w:line="240" w:lineRule="auto"/>
      </w:pPr>
      <w:r>
        <w:separator/>
      </w:r>
    </w:p>
  </w:endnote>
  <w:endnote w:type="continuationSeparator" w:id="1">
    <w:p w:rsidR="00A52989" w:rsidRDefault="00A5298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BF1D86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89" w:rsidRDefault="00A52989" w:rsidP="000F6087">
      <w:pPr>
        <w:spacing w:after="0" w:line="240" w:lineRule="auto"/>
      </w:pPr>
      <w:r>
        <w:separator/>
      </w:r>
    </w:p>
  </w:footnote>
  <w:footnote w:type="continuationSeparator" w:id="1">
    <w:p w:rsidR="00A52989" w:rsidRDefault="00A52989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902F5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670ED"/>
    <w:rsid w:val="00285B23"/>
    <w:rsid w:val="002869DC"/>
    <w:rsid w:val="00292E6A"/>
    <w:rsid w:val="00294107"/>
    <w:rsid w:val="002E0588"/>
    <w:rsid w:val="002E77B7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1F5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D6E72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15EDA"/>
    <w:rsid w:val="00A2637D"/>
    <w:rsid w:val="00A32632"/>
    <w:rsid w:val="00A40395"/>
    <w:rsid w:val="00A41F1B"/>
    <w:rsid w:val="00A47EC2"/>
    <w:rsid w:val="00A52989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BF1D8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72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16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84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5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rbc.ru/news/5ec665ae9a7947b1f1121b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lty.rbc.ru/news/5efaf01b9a794701fc4ecf9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2020-07-29T03:45:00Z</dcterms:created>
  <dcterms:modified xsi:type="dcterms:W3CDTF">2020-07-29T03:45:00Z</dcterms:modified>
</cp:coreProperties>
</file>