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44CA2" w:rsidRPr="00644CA2" w:rsidRDefault="00644CA2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44CA2">
        <w:rPr>
          <w:rFonts w:ascii="Times New Roman" w:hAnsi="Times New Roman" w:cs="Times New Roman"/>
          <w:b/>
          <w:sz w:val="26"/>
          <w:szCs w:val="26"/>
        </w:rPr>
        <w:t>а 1 января 2020 года в ЕГРН содержатся сведения о 438, 3 тысячах земельных участков по Бурятии</w:t>
      </w:r>
    </w:p>
    <w:p w:rsidR="00644CA2" w:rsidRDefault="00644CA2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08B" w:rsidRDefault="0082108B" w:rsidP="0082108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1 января 2020 года в Едином государственном реестре недвижимости (ЕГРН) содержатся сведения о 60,6 млн земельных участков по всей Российской Федерации, из них 17,1 млн поставлены на кадастровый учет. За прошлый год количество учтенных земельных участков увеличилось более чем на 1,1 млн. К началу 2020 года доля земельных участков, сведения о кадастровом учете которых содержатся в ЕГРН, составила 28 %.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на 1 января 2020 года в ЕГРН содержатся сведения о 438, 3 тысячах земельных участков по Бурятии. Из них свыше 208, 1 тысячи земельных участка постав</w:t>
      </w:r>
      <w:r w:rsidR="00644CA2">
        <w:rPr>
          <w:rFonts w:ascii="Times New Roman" w:hAnsi="Times New Roman" w:cs="Times New Roman"/>
          <w:sz w:val="26"/>
          <w:szCs w:val="26"/>
        </w:rPr>
        <w:t>лен</w:t>
      </w:r>
      <w:r w:rsidR="007A11D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на кадастровый учёт, внес</w:t>
      </w:r>
      <w:r w:rsidR="00644CA2">
        <w:rPr>
          <w:rFonts w:ascii="Times New Roman" w:hAnsi="Times New Roman" w:cs="Times New Roman"/>
          <w:sz w:val="26"/>
          <w:szCs w:val="26"/>
        </w:rPr>
        <w:t>ен</w:t>
      </w:r>
      <w:r w:rsidR="007A11D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ЕГРН, как ранее учтенные  более  230, 1 тысячи земельных участков. Сведения в ЕГРН внесены о 86,1 тыс. земельных участков сельскохозяйственного назначения с общей площадью свыше 21 млрд. квадратных метра; 345, 5 тыс. земель населенных пунктов с общей площадью 1,2 млрд. квадратных метра.; 1,1 тысячи земель особо охраняемых территорий и объектов с площадью в 20,7 млрд. квадратных метра; 1,4 тыс. </w:t>
      </w:r>
      <w:r w:rsidR="00DB77F0">
        <w:rPr>
          <w:rFonts w:ascii="Times New Roman" w:hAnsi="Times New Roman" w:cs="Times New Roman"/>
          <w:sz w:val="26"/>
          <w:szCs w:val="26"/>
        </w:rPr>
        <w:t xml:space="preserve">земель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лесного фонда с площадью 270, 4 квадратных метра и др. 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 не менее, в прошлом году число поставленных на кадастровый учет земельных участков увеличилось по стране  на 1 143 465. Прирост учтенных земельных наделов по данным ЕГРН в 2019 году составил 7%. На 1 января 2020 года доля земельных участков, сведения о кадастровом учете которых содержатся в ЕГРН, составила 28 %. Всего в ЕГРН содержатся сведения о более 60, 5 млн  земельных участков по всей России.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Лидерами в рейтинге роста числа учтенных земельных участков по итогам прошлого года стали город Севастополь (51 %), Республика Крым (33 %), Ханты-Мансийский АО (19 %). 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Наибольшая доля земельных участков, сведения о кадастровом учете которых содержатся в ЕГРН, принадлежит Ямало-Ненецкому автономному округу (72 %), Республике Алтай (54 %), Санкт-Петербургу (54 %).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число регионов с наименьшей долей учтенных земельный участков в ЕГРН по состоянию на 1 января 2020 года вошли Брянская, Костромская и </w:t>
      </w:r>
      <w:r>
        <w:rPr>
          <w:rFonts w:ascii="Times New Roman" w:hAnsi="Times New Roman" w:cs="Times New Roman"/>
          <w:sz w:val="26"/>
          <w:szCs w:val="26"/>
        </w:rPr>
        <w:lastRenderedPageBreak/>
        <w:t>Ульяновская области (17 %), Ставропольский край (16 %), Ивановская и Кировская области (16 %).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 кадастровый номер, который позволяет идентифицировать объект и в дальнейшем проводить с ним различные операции и сделки как с индивидуально-определенной вещью. Наличие в ЕГРН сведений о земельном участке позволяет защитить интересы владельца в случае земельных споров, а также правильно рассчитать налог на недвижимое имущество. 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Кадастровая палата напоминает, что постановка недвижимости на кадастровый учет проводится на безвозмездной основе.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7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сервисов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В прошлом году средний фактический срок государственного кадастрового учета составил </w:t>
      </w:r>
      <w:hyperlink r:id="rId8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4 дня</w:t>
        </w:r>
      </w:hyperlink>
      <w:r>
        <w:rPr>
          <w:rStyle w:val="a9"/>
          <w:rFonts w:ascii="Times New Roman" w:hAnsi="Times New Roman" w:cs="Times New Roman"/>
          <w:sz w:val="26"/>
          <w:szCs w:val="26"/>
        </w:rPr>
        <w:t>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 w:rsidR="0082108B" w:rsidRDefault="0082108B" w:rsidP="0082108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Завершение учетно-регистрационных процедур удостоверяется выпиской из ЕГРН. Выписка сведений госреестра необходима при проведении любых сделок с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недвижимым имуществом. С помощью нового </w:t>
      </w:r>
      <w:hyperlink r:id="rId9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онлайн-сервиса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Федеральной кадастровой палаты выписку сведений об объекте недвижимости можно получить всего за несколько минут.</w:t>
      </w:r>
    </w:p>
    <w:p w:rsidR="0082108B" w:rsidRDefault="0082108B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2108B" w:rsidSect="009D243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D4" w:rsidRDefault="00D86FD4" w:rsidP="000F6087">
      <w:pPr>
        <w:spacing w:after="0" w:line="240" w:lineRule="auto"/>
      </w:pPr>
      <w:r>
        <w:separator/>
      </w:r>
    </w:p>
  </w:endnote>
  <w:endnote w:type="continuationSeparator" w:id="1">
    <w:p w:rsidR="00D86FD4" w:rsidRDefault="00D86FD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D4" w:rsidRDefault="00D86FD4" w:rsidP="000F6087">
      <w:pPr>
        <w:spacing w:after="0" w:line="240" w:lineRule="auto"/>
      </w:pPr>
      <w:r>
        <w:separator/>
      </w:r>
    </w:p>
  </w:footnote>
  <w:footnote w:type="continuationSeparator" w:id="1">
    <w:p w:rsidR="00D86FD4" w:rsidRDefault="00D86FD4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85B23"/>
    <w:rsid w:val="00292E6A"/>
    <w:rsid w:val="00294107"/>
    <w:rsid w:val="002E0588"/>
    <w:rsid w:val="00303BBB"/>
    <w:rsid w:val="0032409D"/>
    <w:rsid w:val="003272CE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3F3202"/>
    <w:rsid w:val="00455C72"/>
    <w:rsid w:val="00470A3B"/>
    <w:rsid w:val="004743C8"/>
    <w:rsid w:val="00490A9E"/>
    <w:rsid w:val="004D2D65"/>
    <w:rsid w:val="004D5C76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75D40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44CA2"/>
    <w:rsid w:val="0066417F"/>
    <w:rsid w:val="00673CC9"/>
    <w:rsid w:val="006E53B6"/>
    <w:rsid w:val="006F12F7"/>
    <w:rsid w:val="007054A9"/>
    <w:rsid w:val="00723DA7"/>
    <w:rsid w:val="00732F56"/>
    <w:rsid w:val="00763E36"/>
    <w:rsid w:val="00771B18"/>
    <w:rsid w:val="007A11DB"/>
    <w:rsid w:val="007E6141"/>
    <w:rsid w:val="007F5E91"/>
    <w:rsid w:val="00820593"/>
    <w:rsid w:val="0082108B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D2435"/>
    <w:rsid w:val="009D375D"/>
    <w:rsid w:val="009E4213"/>
    <w:rsid w:val="00A32632"/>
    <w:rsid w:val="00A40395"/>
    <w:rsid w:val="00A41F1B"/>
    <w:rsid w:val="00A80CAE"/>
    <w:rsid w:val="00AA119C"/>
    <w:rsid w:val="00AA12D1"/>
    <w:rsid w:val="00AA7197"/>
    <w:rsid w:val="00AB4864"/>
    <w:rsid w:val="00AC2200"/>
    <w:rsid w:val="00AF657E"/>
    <w:rsid w:val="00B07423"/>
    <w:rsid w:val="00B44DC4"/>
    <w:rsid w:val="00B60DAA"/>
    <w:rsid w:val="00B74DE0"/>
    <w:rsid w:val="00BA1506"/>
    <w:rsid w:val="00C26383"/>
    <w:rsid w:val="00C40F40"/>
    <w:rsid w:val="00C618D7"/>
    <w:rsid w:val="00C648E0"/>
    <w:rsid w:val="00C749DC"/>
    <w:rsid w:val="00C84BD6"/>
    <w:rsid w:val="00C85841"/>
    <w:rsid w:val="00C91839"/>
    <w:rsid w:val="00C96D72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85E64"/>
    <w:rsid w:val="00D86FD4"/>
    <w:rsid w:val="00DA41BC"/>
    <w:rsid w:val="00DB77F0"/>
    <w:rsid w:val="00DC7633"/>
    <w:rsid w:val="00DF26B5"/>
    <w:rsid w:val="00DF549C"/>
    <w:rsid w:val="00E02751"/>
    <w:rsid w:val="00E02F01"/>
    <w:rsid w:val="00E320B7"/>
    <w:rsid w:val="00E45F00"/>
    <w:rsid w:val="00E47FDD"/>
    <w:rsid w:val="00E51CF8"/>
    <w:rsid w:val="00E9158C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sredniy-srok-kadastrovogo-ucheta-v-2019-godu-sostavil-4-dnya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oformit-nedvizhimo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2020-03-13T03:07:00Z</dcterms:created>
  <dcterms:modified xsi:type="dcterms:W3CDTF">2020-03-13T03:07:00Z</dcterms:modified>
</cp:coreProperties>
</file>