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44DC4" w:rsidRDefault="00B44DC4" w:rsidP="00B44D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1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ЕДЕРАЛЬНАЯ  КАДАСТРОВАЯ ПАЛАТА ОЗВУЧИЛА КОЛИЧЕСТВО ЗЕМЕЛЬНЫХ УЧАСТКОВ, СНЯТЫХ С КАДАСТРОВОГО УЧЕТА В ПРОШЛОМ ГОДУ</w:t>
      </w:r>
    </w:p>
    <w:p w:rsidR="00B44DC4" w:rsidRDefault="00B44DC4" w:rsidP="00B44DC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снято более 6</w:t>
      </w:r>
      <w:r w:rsidRPr="002615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Как правило, процедура проводится по желанию землевладельца в случае преобразования участка, а также для прекращения уплаты земельного налога, если участок утратил свою функциональность. 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учета снято почти вдвое меньше земельных участков, чем в предыдущем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снято более 1,1 млн участков. </w:t>
      </w:r>
    </w:p>
    <w:p w:rsidR="00B44DC4" w:rsidRPr="0017696A" w:rsidRDefault="00B44DC4" w:rsidP="00B44DC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учетная процедура проведена в отношении </w:t>
      </w:r>
      <w:r w:rsidRPr="00196C0D">
        <w:rPr>
          <w:rFonts w:ascii="Times New Roman" w:hAnsi="Times New Roman" w:cs="Times New Roman"/>
          <w:sz w:val="28"/>
          <w:szCs w:val="28"/>
        </w:rPr>
        <w:t>почти 5</w:t>
      </w:r>
      <w:r w:rsidRPr="001E5F6F">
        <w:rPr>
          <w:rFonts w:ascii="Times New Roman" w:hAnsi="Times New Roman" w:cs="Times New Roman"/>
          <w:sz w:val="28"/>
          <w:szCs w:val="28"/>
        </w:rPr>
        <w:t>,4</w:t>
      </w:r>
      <w:r w:rsidRPr="00196C0D">
        <w:rPr>
          <w:rFonts w:ascii="Times New Roman" w:hAnsi="Times New Roman" w:cs="Times New Roman"/>
          <w:sz w:val="28"/>
          <w:szCs w:val="28"/>
        </w:rPr>
        <w:t>млн</w:t>
      </w:r>
      <w:r w:rsidRPr="00FF3134">
        <w:rPr>
          <w:rFonts w:ascii="Times New Roman" w:hAnsi="Times New Roman" w:cs="Times New Roman"/>
          <w:sz w:val="28"/>
          <w:szCs w:val="28"/>
        </w:rPr>
        <w:t xml:space="preserve">земельных участков, при этом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Pr="00FF3134">
        <w:rPr>
          <w:rFonts w:ascii="Times New Roman" w:hAnsi="Times New Roman" w:cs="Times New Roman"/>
          <w:sz w:val="28"/>
          <w:szCs w:val="28"/>
        </w:rPr>
        <w:t xml:space="preserve">снято с кадастрового учета </w:t>
      </w:r>
      <w:r>
        <w:rPr>
          <w:rFonts w:ascii="Times New Roman" w:hAnsi="Times New Roman" w:cs="Times New Roman"/>
          <w:sz w:val="28"/>
          <w:szCs w:val="28"/>
        </w:rPr>
        <w:t>более 6</w:t>
      </w:r>
      <w:r w:rsidRPr="001E5F6F">
        <w:rPr>
          <w:rFonts w:ascii="Times New Roman" w:hAnsi="Times New Roman" w:cs="Times New Roman"/>
          <w:sz w:val="28"/>
          <w:szCs w:val="28"/>
        </w:rPr>
        <w:t xml:space="preserve">30 </w:t>
      </w:r>
      <w:r w:rsidRPr="00FF3134">
        <w:rPr>
          <w:rFonts w:ascii="Times New Roman" w:hAnsi="Times New Roman" w:cs="Times New Roman"/>
          <w:sz w:val="28"/>
          <w:szCs w:val="28"/>
        </w:rPr>
        <w:t xml:space="preserve">тыс. земельных участков. В 2018 году </w:t>
      </w:r>
      <w:r>
        <w:rPr>
          <w:rFonts w:ascii="Times New Roman" w:hAnsi="Times New Roman" w:cs="Times New Roman"/>
          <w:sz w:val="28"/>
          <w:szCs w:val="28"/>
        </w:rPr>
        <w:t>поставлено на учет также около 5,</w:t>
      </w:r>
      <w:r w:rsidRPr="001E5F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млн, тогда как снято с учета почти вдвое больше земельных участков – более 1,1 млн.</w:t>
      </w:r>
    </w:p>
    <w:p w:rsidR="00B44DC4" w:rsidRDefault="00B44DC4" w:rsidP="00B44D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7696A">
        <w:rPr>
          <w:rFonts w:ascii="Times New Roman" w:hAnsi="Times New Roman" w:cs="Times New Roman"/>
          <w:sz w:val="28"/>
          <w:szCs w:val="28"/>
        </w:rPr>
        <w:t>аибольшее число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снятых с учета в прошлом году, </w:t>
      </w:r>
      <w:r w:rsidRPr="0017696A">
        <w:rPr>
          <w:rFonts w:ascii="Times New Roman" w:hAnsi="Times New Roman" w:cs="Times New Roman"/>
          <w:sz w:val="28"/>
          <w:szCs w:val="28"/>
        </w:rPr>
        <w:t xml:space="preserve">в Алтайском крае – 96,2 тыс., Ставропольском крае – </w:t>
      </w:r>
      <w:r w:rsidRPr="00531B52">
        <w:rPr>
          <w:rFonts w:ascii="Times New Roman" w:hAnsi="Times New Roman" w:cs="Times New Roman"/>
          <w:sz w:val="28"/>
          <w:szCs w:val="28"/>
        </w:rPr>
        <w:t>30,9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., Республике Башкортостан – 27,5 тыс., Саратовской области </w:t>
      </w:r>
      <w:r w:rsidRPr="004821F8">
        <w:rPr>
          <w:rFonts w:ascii="Times New Roman" w:hAnsi="Times New Roman" w:cs="Times New Roman"/>
          <w:sz w:val="28"/>
          <w:szCs w:val="28"/>
        </w:rPr>
        <w:t>– 24,4</w:t>
      </w:r>
      <w:r w:rsidRPr="0017696A">
        <w:rPr>
          <w:rFonts w:ascii="Times New Roman" w:hAnsi="Times New Roman" w:cs="Times New Roman"/>
          <w:sz w:val="28"/>
          <w:szCs w:val="28"/>
        </w:rPr>
        <w:t xml:space="preserve"> тыс. По итогам 2018 года абсолютными лидерами по снятию с учета земельных участков стали Иркутская область (175,2 тыс.), Свердловская область (112,9 тыс.) и Ростовская область (122,6 тыс.). </w:t>
      </w:r>
    </w:p>
    <w:p w:rsidR="00B44DC4" w:rsidRPr="0017696A" w:rsidRDefault="00B44DC4" w:rsidP="00B44D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том числе о земельных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участках, расположенных на территории Российской Федерации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</w:t>
      </w:r>
      <w:r>
        <w:rPr>
          <w:rFonts w:ascii="Times New Roman" w:hAnsi="Times New Roman" w:cs="Times New Roman"/>
          <w:i/>
          <w:iCs/>
          <w:sz w:val="28"/>
          <w:szCs w:val="28"/>
        </w:rPr>
        <w:t>едура регистрации закрепляет зафизическими или юридическими лицами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, позволяя совершать любые действия в отношении принадлежащих ему земель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отношений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7D7AB4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Екатерина Голованова</w:t>
      </w:r>
      <w:r w:rsidRPr="0017696A">
        <w:rPr>
          <w:rFonts w:ascii="Times New Roman" w:hAnsi="Times New Roman" w:cs="Times New Roman"/>
          <w:sz w:val="28"/>
          <w:szCs w:val="28"/>
        </w:rPr>
        <w:t>.</w:t>
      </w:r>
    </w:p>
    <w:p w:rsidR="00B44DC4" w:rsidRPr="0017696A" w:rsidRDefault="00B44DC4" w:rsidP="00B44D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Снятие с государственного кадастрового учета объекта недвижимости подразумевает </w:t>
      </w:r>
      <w:r>
        <w:rPr>
          <w:rFonts w:ascii="Times New Roman" w:hAnsi="Times New Roman" w:cs="Times New Roman"/>
          <w:sz w:val="28"/>
          <w:szCs w:val="28"/>
        </w:rPr>
        <w:t>прекращение актуальности сведений о самом объекте, прекращение</w:t>
      </w:r>
      <w:r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владельца от налогового бремени. Согласно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Pr="00176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недвижимости»снятие с кадастрового учета земельного участка может производиться только в ряде определенных случаев. </w:t>
      </w:r>
    </w:p>
    <w:p w:rsidR="00B44DC4" w:rsidRPr="009323DF" w:rsidRDefault="00B44DC4" w:rsidP="00B44D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</w:t>
      </w:r>
      <w:r w:rsidRPr="009323DF">
        <w:rPr>
          <w:rFonts w:ascii="Times New Roman" w:hAnsi="Times New Roman" w:cs="Times New Roman"/>
          <w:sz w:val="28"/>
          <w:szCs w:val="28"/>
        </w:rPr>
        <w:t>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B44DC4" w:rsidRPr="001E10F9" w:rsidRDefault="00B44DC4" w:rsidP="00B44D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</w:t>
      </w:r>
      <w:r w:rsidRPr="001E10F9">
        <w:rPr>
          <w:rFonts w:ascii="Times New Roman" w:hAnsi="Times New Roman" w:cs="Times New Roman"/>
          <w:sz w:val="28"/>
          <w:szCs w:val="28"/>
        </w:rPr>
        <w:lastRenderedPageBreak/>
        <w:t xml:space="preserve">будет зарегистрировано, то после 1 марта 2022 года «временный» участок </w:t>
      </w:r>
      <w:hyperlink r:id="rId7" w:anchor="/document/71129192/paragraph/934/highlight/218-%D0%A4%D0%97:2" w:history="1">
        <w:r w:rsidRPr="001E10F9">
          <w:rPr>
            <w:rStyle w:val="a9"/>
            <w:rFonts w:ascii="Times New Roman" w:hAnsi="Times New Roman" w:cs="Times New Roman"/>
            <w:sz w:val="28"/>
            <w:szCs w:val="28"/>
          </w:rPr>
          <w:t>будет снят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E10F9">
        <w:rPr>
          <w:rFonts w:ascii="Times New Roman" w:hAnsi="Times New Roman" w:cs="Times New Roman"/>
          <w:sz w:val="28"/>
          <w:szCs w:val="28"/>
        </w:rPr>
        <w:t>кадастрового учета.</w:t>
      </w:r>
    </w:p>
    <w:p w:rsidR="00B44DC4" w:rsidRPr="001E10F9" w:rsidRDefault="00B44DC4" w:rsidP="00B44D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течении 5 лет с момента проведения процедуры учета в отношении них также </w:t>
      </w:r>
      <w:hyperlink r:id="rId8" w:anchor="/document/71129192/paragraph/628/highlight/218-%D0%A4%D0%97:2" w:history="1">
        <w:r w:rsidRPr="001E10F9">
          <w:rPr>
            <w:rStyle w:val="a9"/>
            <w:rFonts w:ascii="Times New Roman" w:hAnsi="Times New Roman" w:cs="Times New Roman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B44DC4" w:rsidRPr="00B4466A" w:rsidRDefault="00B44DC4" w:rsidP="00B44D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госреестр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B44DC4" w:rsidRPr="00B4466A" w:rsidRDefault="00B44DC4" w:rsidP="00B44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2) наличие ранее возникшего права на земельный участок;</w:t>
      </w:r>
    </w:p>
    <w:p w:rsidR="00B44DC4" w:rsidRPr="00B4466A" w:rsidRDefault="00B44DC4" w:rsidP="00B44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B44DC4" w:rsidRPr="00B4466A" w:rsidRDefault="00B44DC4" w:rsidP="00B44D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lastRenderedPageBreak/>
        <w:t>госреестре недвижимости, и представить в регистрирующий орган документы, содержащие недостающие данные о правоообладателе. А если в ЕГРН отсутствуют сведения о земельных границах, то помимо прочего провести межевание участка»,</w:t>
      </w:r>
      <w:r w:rsidRPr="00B4466A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Pr="00B4466A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Голованова. </w:t>
      </w:r>
    </w:p>
    <w:p w:rsidR="00B44DC4" w:rsidRPr="00B4466A" w:rsidRDefault="00B44DC4" w:rsidP="00B44D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госреестра недвижимости. Заказать выписку можно любым удобным способом, в том числе онлайн – с помощью </w:t>
      </w:r>
      <w:hyperlink r:id="rId9" w:history="1">
        <w:r w:rsidRPr="00B4466A">
          <w:rPr>
            <w:rStyle w:val="a9"/>
            <w:rFonts w:ascii="Times New Roman" w:hAnsi="Times New Roman" w:cs="Times New Roman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B44DC4" w:rsidRPr="00B4466A" w:rsidRDefault="00B44DC4" w:rsidP="00B44D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10" w:history="1">
        <w:r w:rsidRPr="00B4466A">
          <w:rPr>
            <w:rStyle w:val="a9"/>
            <w:rFonts w:ascii="Times New Roman" w:hAnsi="Times New Roman" w:cs="Times New Roman"/>
            <w:sz w:val="28"/>
            <w:szCs w:val="28"/>
          </w:rPr>
          <w:t>законодательству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, регистрация права собственности </w:t>
      </w:r>
      <w:r w:rsidRPr="0093086C">
        <w:rPr>
          <w:rFonts w:ascii="Times New Roman" w:hAnsi="Times New Roman" w:cs="Times New Roman"/>
          <w:sz w:val="28"/>
          <w:szCs w:val="28"/>
        </w:rPr>
        <w:t>занимает семь рабочих дней, а при передаче документов через МФЦ срок регистрационной процедуры увеличивается до девяти рабочих</w:t>
      </w:r>
      <w:r w:rsidRPr="00B4466A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44DC4" w:rsidRDefault="00B44DC4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131A" w:rsidRPr="003C131A" w:rsidRDefault="003C131A" w:rsidP="003C131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C131A" w:rsidRPr="003C131A" w:rsidSect="00050D2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72" w:rsidRDefault="00E15472" w:rsidP="000F6087">
      <w:pPr>
        <w:spacing w:after="0" w:line="240" w:lineRule="auto"/>
      </w:pPr>
      <w:r>
        <w:separator/>
      </w:r>
    </w:p>
  </w:endnote>
  <w:endnote w:type="continuationSeparator" w:id="1">
    <w:p w:rsidR="00E15472" w:rsidRDefault="00E1547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72" w:rsidRDefault="00E15472" w:rsidP="000F6087">
      <w:pPr>
        <w:spacing w:after="0" w:line="240" w:lineRule="auto"/>
      </w:pPr>
      <w:r>
        <w:separator/>
      </w:r>
    </w:p>
  </w:footnote>
  <w:footnote w:type="continuationSeparator" w:id="1">
    <w:p w:rsidR="00E15472" w:rsidRDefault="00E15472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50D2E"/>
    <w:rsid w:val="00087609"/>
    <w:rsid w:val="000D03BE"/>
    <w:rsid w:val="000D6DAB"/>
    <w:rsid w:val="000F6087"/>
    <w:rsid w:val="000F7D8C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242E72"/>
    <w:rsid w:val="00285B23"/>
    <w:rsid w:val="00292E6A"/>
    <w:rsid w:val="00294107"/>
    <w:rsid w:val="002E0588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C131A"/>
    <w:rsid w:val="003D136A"/>
    <w:rsid w:val="003E4301"/>
    <w:rsid w:val="00455C72"/>
    <w:rsid w:val="00470A3B"/>
    <w:rsid w:val="004743C8"/>
    <w:rsid w:val="00490A9E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3DBA"/>
    <w:rsid w:val="005B7CAA"/>
    <w:rsid w:val="005D2B58"/>
    <w:rsid w:val="00606BF2"/>
    <w:rsid w:val="00626AF6"/>
    <w:rsid w:val="0066417F"/>
    <w:rsid w:val="00673CC9"/>
    <w:rsid w:val="006E53B6"/>
    <w:rsid w:val="006F12F7"/>
    <w:rsid w:val="007054A9"/>
    <w:rsid w:val="00723DA7"/>
    <w:rsid w:val="00763E36"/>
    <w:rsid w:val="00771B18"/>
    <w:rsid w:val="007E6141"/>
    <w:rsid w:val="007F5E91"/>
    <w:rsid w:val="00820593"/>
    <w:rsid w:val="00821457"/>
    <w:rsid w:val="008235BD"/>
    <w:rsid w:val="008474C6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D375D"/>
    <w:rsid w:val="009E4213"/>
    <w:rsid w:val="00A32632"/>
    <w:rsid w:val="00A40395"/>
    <w:rsid w:val="00A41F1B"/>
    <w:rsid w:val="00A80CAE"/>
    <w:rsid w:val="00AA119C"/>
    <w:rsid w:val="00AA12D1"/>
    <w:rsid w:val="00AA7197"/>
    <w:rsid w:val="00AB4864"/>
    <w:rsid w:val="00AC2200"/>
    <w:rsid w:val="00AF657E"/>
    <w:rsid w:val="00B07423"/>
    <w:rsid w:val="00B44DC4"/>
    <w:rsid w:val="00B60DAA"/>
    <w:rsid w:val="00B74DE0"/>
    <w:rsid w:val="00BA1506"/>
    <w:rsid w:val="00C26383"/>
    <w:rsid w:val="00C40F40"/>
    <w:rsid w:val="00C648E0"/>
    <w:rsid w:val="00C749DC"/>
    <w:rsid w:val="00C84BD6"/>
    <w:rsid w:val="00C85841"/>
    <w:rsid w:val="00C91839"/>
    <w:rsid w:val="00C96D72"/>
    <w:rsid w:val="00CD456F"/>
    <w:rsid w:val="00D147C8"/>
    <w:rsid w:val="00D276DD"/>
    <w:rsid w:val="00D512D7"/>
    <w:rsid w:val="00D5500D"/>
    <w:rsid w:val="00D64937"/>
    <w:rsid w:val="00D72351"/>
    <w:rsid w:val="00D73AFD"/>
    <w:rsid w:val="00D755EE"/>
    <w:rsid w:val="00D85E64"/>
    <w:rsid w:val="00DF549C"/>
    <w:rsid w:val="00E02751"/>
    <w:rsid w:val="00E15472"/>
    <w:rsid w:val="00E45F00"/>
    <w:rsid w:val="00E47FDD"/>
    <w:rsid w:val="00E51CF8"/>
    <w:rsid w:val="00E9158C"/>
    <w:rsid w:val="00EA1557"/>
    <w:rsid w:val="00EA4B4F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26A3"/>
    <w:rsid w:val="00FA6269"/>
    <w:rsid w:val="00FA70DC"/>
    <w:rsid w:val="00FB2DF8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182661/50de153e7e544a8aa5820c47d4acf3d780098a9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pv.kadast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2020-02-13T02:04:00Z</dcterms:created>
  <dcterms:modified xsi:type="dcterms:W3CDTF">2020-02-13T02:04:00Z</dcterms:modified>
</cp:coreProperties>
</file>