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AA" w:rsidRDefault="00D755EE" w:rsidP="00AB4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406E35" w:rsidRDefault="00406E35" w:rsidP="00406E35">
      <w:pPr>
        <w:pStyle w:val="aa"/>
        <w:spacing w:before="0" w:beforeAutospacing="0" w:after="0" w:afterAutospacing="0" w:line="276" w:lineRule="auto"/>
        <w:ind w:firstLine="709"/>
        <w:jc w:val="center"/>
        <w:rPr>
          <w:b/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 xml:space="preserve">Как избежать земельных споров с соседями </w:t>
      </w:r>
    </w:p>
    <w:p w:rsidR="00406E35" w:rsidRDefault="00406E35" w:rsidP="00406E35">
      <w:pPr>
        <w:pStyle w:val="aa"/>
        <w:spacing w:before="0" w:beforeAutospacing="0" w:after="0" w:afterAutospacing="0" w:line="276" w:lineRule="auto"/>
        <w:ind w:firstLine="709"/>
        <w:jc w:val="center"/>
        <w:rPr>
          <w:b/>
          <w:color w:val="212529"/>
          <w:sz w:val="28"/>
          <w:szCs w:val="28"/>
        </w:rPr>
      </w:pPr>
    </w:p>
    <w:p w:rsidR="00406E35" w:rsidRDefault="00406E35" w:rsidP="00406E35">
      <w:pPr>
        <w:pStyle w:val="aa"/>
        <w:spacing w:before="0" w:beforeAutospacing="0" w:after="0" w:afterAutospacing="0" w:line="276" w:lineRule="auto"/>
        <w:ind w:firstLine="709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Филиал ФГБУ «ФКП Росреестра» по Бурятии информирует жителей республики о том, как согласовать  границы участков с соседями </w:t>
      </w:r>
    </w:p>
    <w:p w:rsidR="00406E35" w:rsidRDefault="00406E35" w:rsidP="00406E35">
      <w:pPr>
        <w:pStyle w:val="aa"/>
        <w:spacing w:before="0" w:beforeAutospacing="0" w:after="0" w:afterAutospacing="0" w:line="276" w:lineRule="auto"/>
        <w:ind w:firstLine="709"/>
        <w:jc w:val="both"/>
        <w:rPr>
          <w:color w:val="212529"/>
          <w:sz w:val="28"/>
          <w:szCs w:val="28"/>
        </w:rPr>
      </w:pPr>
      <w:bookmarkStart w:id="0" w:name="_GoBack"/>
      <w:bookmarkEnd w:id="0"/>
    </w:p>
    <w:p w:rsidR="00406E35" w:rsidRDefault="00406E35" w:rsidP="00406E35">
      <w:pPr>
        <w:pStyle w:val="aa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 июне Президент России Владимир Путин подписал закон «О внесении изменений в Федеральный закон «О кадастровой деятельности» и Федеральный закон «О государственной регистрации недвижимости», который позволяет урегулировать вопрос согласования общих границ земельных участков. Эксперты Федеральной кадастровой палаты подготовили инструкцию о корректном проведении согласования границ, а также рассказали, как с помощью внесения информации в Единый государственный реестр недвижимости (ЕГРН) защитить свои права и законные интересы.  </w:t>
      </w:r>
    </w:p>
    <w:p w:rsidR="00406E35" w:rsidRDefault="007D402B" w:rsidP="00406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06E35">
          <w:rPr>
            <w:rStyle w:val="a9"/>
            <w:rFonts w:ascii="Times New Roman" w:hAnsi="Times New Roman" w:cs="Times New Roman"/>
            <w:spacing w:val="3"/>
            <w:sz w:val="28"/>
            <w:szCs w:val="28"/>
          </w:rPr>
          <w:t>Законом</w:t>
        </w:r>
      </w:hyperlink>
      <w:r w:rsidR="00406E3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 кадастре установлено, что </w:t>
      </w:r>
      <w:r w:rsidR="00406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местоположение</w:t>
      </w:r>
      <w:r w:rsidR="00406E3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границ согласовывается с гражданами, обладающими смежными земельными участками на праве собственности, пожизненного наследуемого владения, постоянного (бессрочного) пользования или аренды на срок более пяти лет. Согласование границ является обязательной частью межевания в случае уточнения границ существующего участка</w:t>
      </w:r>
      <w:r w:rsidR="00406E35">
        <w:rPr>
          <w:rFonts w:ascii="Times New Roman" w:hAnsi="Times New Roman" w:cs="Times New Roman"/>
          <w:sz w:val="28"/>
          <w:szCs w:val="28"/>
        </w:rPr>
        <w:t xml:space="preserve"> или если сведения о границах смежных участков отсутствуют в ЕГРН. </w:t>
      </w:r>
    </w:p>
    <w:p w:rsidR="00406E35" w:rsidRDefault="00406E35" w:rsidP="00406E3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провести установление границ, собственнику необходимо воспользоваться услугами кадастрового инженера. </w:t>
      </w:r>
      <w:r>
        <w:rPr>
          <w:rFonts w:ascii="Times New Roman" w:hAnsi="Times New Roman" w:cs="Times New Roman"/>
          <w:i/>
          <w:sz w:val="28"/>
          <w:szCs w:val="28"/>
        </w:rPr>
        <w:t xml:space="preserve">«Общедоступный </w:t>
      </w:r>
      <w:hyperlink r:id="rId7" w:history="1">
        <w:r>
          <w:rPr>
            <w:rStyle w:val="a9"/>
            <w:rFonts w:ascii="Times New Roman" w:hAnsi="Times New Roman" w:cs="Times New Roman"/>
            <w:i/>
            <w:sz w:val="28"/>
            <w:szCs w:val="28"/>
          </w:rPr>
          <w:t>сервис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«Реестр кадастровых инженеров», поможет выбрать лучшего специалиста. В реестре содержится информация о количестве решений о приостановлении и отказах в проведении кадастрового учета, принятых органом регистрации прав по вине кадастрового инженера», -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 Марина Семенова.</w:t>
      </w:r>
    </w:p>
    <w:p w:rsidR="00406E35" w:rsidRDefault="00406E35" w:rsidP="00406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Кадастровый инженер должен и провести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процедуру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огласования границ: индивидуально с каждым владельцем смежного участка или на общем собрании. В том и другом случае составляется акт согласования,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 xml:space="preserve">заверяется личными подписями всех заинтересованных лиц или их представителей. </w:t>
      </w:r>
    </w:p>
    <w:p w:rsidR="00406E35" w:rsidRDefault="00406E35" w:rsidP="00406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собрания регламентируется Федеральным законом «О кадастровой деятельности».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согласно статье 39, все заинтересованные лица должны быть уведомлены о месте и времени проведения собрания не позднее чем за 30 дней до предполагаемой даты. Для этого кадастровый инженер направляет п</w:t>
      </w:r>
      <w:r>
        <w:rPr>
          <w:rFonts w:ascii="Times New Roman" w:hAnsi="Times New Roman" w:cs="Times New Roman"/>
          <w:sz w:val="28"/>
          <w:szCs w:val="28"/>
        </w:rPr>
        <w:t xml:space="preserve">равообладателям смежных земельных участков извещения: на почтовые или электронные адреса. </w:t>
      </w:r>
    </w:p>
    <w:p w:rsidR="00406E35" w:rsidRDefault="00406E35" w:rsidP="00406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разрешает проводить собрание собственников в любом месте – по согласованию с заинтересованным лицами, даже без выезда на участок. Но в интересах правообладателей – участвовать в процессе установления границ на местности. Стоит подписывать акт согласования, только убедившись в правильности установления местоположения границ.</w:t>
      </w:r>
    </w:p>
    <w:p w:rsidR="00406E35" w:rsidRDefault="00406E35" w:rsidP="00406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несогласии с расположением смежных границ и невозможности разрешить спор с соседом, необходимо подать кадастровому инженеру письменные возражения. Их кадастровый инженер зафиксирует в акте согласования, а оригиналы возражений станут неотъемлемой частью межевого плана.</w:t>
      </w:r>
      <w:r>
        <w:rPr>
          <w:rFonts w:ascii="Times New Roman" w:hAnsi="Times New Roman" w:cs="Times New Roman"/>
          <w:i/>
          <w:sz w:val="28"/>
          <w:szCs w:val="28"/>
        </w:rPr>
        <w:t xml:space="preserve"> «Законодательство не наделяет кадастрового инженера правом решать земельные споры, поэтому при наличии обоснованных возражений орган регистрации прав приостановит учетно-регистрационные действия, а решать разногласия соседям придется уже в суде», </w:t>
      </w:r>
      <w:r>
        <w:rPr>
          <w:rFonts w:ascii="Times New Roman" w:hAnsi="Times New Roman" w:cs="Times New Roman"/>
          <w:sz w:val="28"/>
          <w:szCs w:val="28"/>
        </w:rPr>
        <w:t xml:space="preserve">- отмечает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замглавы Федеральной Кадастровой палаты Марина Семенова. </w:t>
      </w:r>
      <w:r>
        <w:rPr>
          <w:rFonts w:ascii="Times New Roman" w:hAnsi="Times New Roman" w:cs="Times New Roman"/>
          <w:sz w:val="28"/>
          <w:szCs w:val="28"/>
        </w:rPr>
        <w:t>В этом случаенадо подать исковое заявление в суд. Кадастровый инженер, проводивший межевание, также может быть привлечен к делу в качестве третьего лица.</w:t>
      </w:r>
    </w:p>
    <w:p w:rsidR="00406E35" w:rsidRDefault="00406E35" w:rsidP="00406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Судебные тяжбы по вопросам установления границ участков считаются одними из самых сложных и длительных. Поэтому по возможности урегулировать земельный спор лучше на стадии согласования границ. </w:t>
      </w:r>
    </w:p>
    <w:p w:rsidR="00406E35" w:rsidRDefault="00406E35" w:rsidP="00406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отметить – если кадастровый инженер не может найти адрес смежника, адресованное ему извещение публикуется в прессе, обычно – в местной газете. Несмотря на то, что адресат может не прочитать объявление в газете, он будет считаться надлежащим образом оповещенным. При этом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возражений с его стороны, неявка на собрание будут расцениваться как согласие с границами земельного участка соседа. Таким образом, согласование границы смежного участка может состояться без его владельца. </w:t>
      </w:r>
    </w:p>
    <w:p w:rsidR="00406E35" w:rsidRDefault="00406E35" w:rsidP="00406E3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Предотвратить подобную ситуацию помогает внесение контактных данных правообладателей земельных участков в ЕГРН. </w:t>
      </w:r>
      <w:r>
        <w:rPr>
          <w:rFonts w:ascii="Times New Roman" w:hAnsi="Times New Roman" w:cs="Times New Roman"/>
          <w:i/>
          <w:sz w:val="28"/>
          <w:szCs w:val="28"/>
        </w:rPr>
        <w:t>«Добавить почтовый или электронный адрес в ЕГРН стоит каждому правообладателю,»</w:t>
      </w:r>
      <w:r>
        <w:rPr>
          <w:rFonts w:ascii="Times New Roman" w:hAnsi="Times New Roman" w:cs="Times New Roman"/>
          <w:sz w:val="28"/>
          <w:szCs w:val="28"/>
        </w:rPr>
        <w:t xml:space="preserve">, – говорит </w:t>
      </w:r>
      <w:r>
        <w:rPr>
          <w:rFonts w:ascii="Times New Roman" w:hAnsi="Times New Roman" w:cs="Times New Roman"/>
          <w:b/>
          <w:sz w:val="28"/>
          <w:szCs w:val="28"/>
        </w:rPr>
        <w:t>Марина Семенова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 связанных с его недвижимостью. </w:t>
      </w:r>
    </w:p>
    <w:p w:rsidR="00406E35" w:rsidRDefault="00406E35" w:rsidP="00406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заявление в ближайшем офисе МФЦ.</w:t>
      </w:r>
    </w:p>
    <w:p w:rsidR="00406E35" w:rsidRDefault="00406E35" w:rsidP="00406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официально согласованными. </w:t>
      </w:r>
      <w:r>
        <w:rPr>
          <w:rFonts w:ascii="Times New Roman" w:hAnsi="Times New Roman" w:cs="Times New Roman"/>
          <w:i/>
          <w:sz w:val="28"/>
          <w:szCs w:val="28"/>
        </w:rPr>
        <w:t>«Процедура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поможет предотвратить возможные ошибки при установлении границ»,</w:t>
      </w:r>
      <w:r>
        <w:rPr>
          <w:rFonts w:ascii="Times New Roman" w:hAnsi="Times New Roman" w:cs="Times New Roman"/>
          <w:sz w:val="28"/>
          <w:szCs w:val="28"/>
        </w:rPr>
        <w:t xml:space="preserve"> - говорит </w:t>
      </w:r>
      <w:r>
        <w:rPr>
          <w:rFonts w:ascii="Times New Roman" w:hAnsi="Times New Roman" w:cs="Times New Roman"/>
          <w:b/>
          <w:sz w:val="28"/>
          <w:szCs w:val="28"/>
        </w:rPr>
        <w:t>Марина Семенова.</w:t>
      </w:r>
    </w:p>
    <w:p w:rsidR="00406E35" w:rsidRDefault="00406E35" w:rsidP="00406E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Президент России Владимир Путин подписал закон, который позволяет урегулировать вопрос согласования общих границ земельных участков. 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направлен на совершенствование процедуры комплексных кадастровых работ. Поправки уточняют перечень обязательных условий для выполнения кадастровых работ, в том числе комплексных, и кадастрового учета.</w:t>
      </w:r>
    </w:p>
    <w:p w:rsidR="00406E35" w:rsidRDefault="00406E35" w:rsidP="00406E3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числе важнейших новаций – утверждение права кадастровых инженеров запрашивать из ЕГРН необходимую для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риски для владельцев земельных участков при проведении процедуры согласования границ смежных участков. </w:t>
      </w:r>
    </w:p>
    <w:p w:rsidR="00AA119C" w:rsidRPr="0032409D" w:rsidRDefault="00AA119C" w:rsidP="00406E35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палатыпо Республике Бурятия</w:t>
      </w:r>
    </w:p>
    <w:p w:rsidR="00AA119C" w:rsidRPr="00D01161" w:rsidRDefault="00AA119C" w:rsidP="00AA1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19C" w:rsidRPr="00D01161" w:rsidRDefault="00AA119C" w:rsidP="00AA119C">
      <w:pPr>
        <w:rPr>
          <w:sz w:val="24"/>
          <w:szCs w:val="24"/>
        </w:rPr>
      </w:pPr>
    </w:p>
    <w:p w:rsidR="00FA70DC" w:rsidRPr="00991440" w:rsidRDefault="00FA70DC" w:rsidP="003E43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5EE" w:rsidRPr="00991440" w:rsidRDefault="008474C6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087" w:rsidRPr="00991440" w:rsidRDefault="000F6087" w:rsidP="00455C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0F6087" w:rsidRPr="00991440" w:rsidSect="007D402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B0A" w:rsidRDefault="009B0B0A" w:rsidP="000F6087">
      <w:pPr>
        <w:spacing w:after="0" w:line="240" w:lineRule="auto"/>
      </w:pPr>
      <w:r>
        <w:separator/>
      </w:r>
    </w:p>
  </w:endnote>
  <w:endnote w:type="continuationSeparator" w:id="1">
    <w:p w:rsidR="009B0B0A" w:rsidRDefault="009B0B0A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шидоржинаЯнжамаЗоловна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B0A" w:rsidRDefault="009B0B0A" w:rsidP="000F6087">
      <w:pPr>
        <w:spacing w:after="0" w:line="240" w:lineRule="auto"/>
      </w:pPr>
      <w:r>
        <w:separator/>
      </w:r>
    </w:p>
  </w:footnote>
  <w:footnote w:type="continuationSeparator" w:id="1">
    <w:p w:rsidR="009B0B0A" w:rsidRDefault="009B0B0A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155AC"/>
    <w:rsid w:val="0002704B"/>
    <w:rsid w:val="000324DE"/>
    <w:rsid w:val="000428DA"/>
    <w:rsid w:val="00050C63"/>
    <w:rsid w:val="00087609"/>
    <w:rsid w:val="000D03BE"/>
    <w:rsid w:val="000D6DAB"/>
    <w:rsid w:val="000F6087"/>
    <w:rsid w:val="00100DF2"/>
    <w:rsid w:val="00106581"/>
    <w:rsid w:val="00137ECD"/>
    <w:rsid w:val="001673F3"/>
    <w:rsid w:val="0019252A"/>
    <w:rsid w:val="001B3D78"/>
    <w:rsid w:val="001D7E22"/>
    <w:rsid w:val="00285B23"/>
    <w:rsid w:val="00292E6A"/>
    <w:rsid w:val="00294107"/>
    <w:rsid w:val="00303BBB"/>
    <w:rsid w:val="0032409D"/>
    <w:rsid w:val="003272CE"/>
    <w:rsid w:val="003702CE"/>
    <w:rsid w:val="00370B45"/>
    <w:rsid w:val="003A7DF9"/>
    <w:rsid w:val="003B2121"/>
    <w:rsid w:val="003B747F"/>
    <w:rsid w:val="003B7D84"/>
    <w:rsid w:val="003D136A"/>
    <w:rsid w:val="003E4301"/>
    <w:rsid w:val="00406E35"/>
    <w:rsid w:val="00455C72"/>
    <w:rsid w:val="00470A3B"/>
    <w:rsid w:val="004743C8"/>
    <w:rsid w:val="005113D9"/>
    <w:rsid w:val="00516596"/>
    <w:rsid w:val="00520500"/>
    <w:rsid w:val="00537915"/>
    <w:rsid w:val="00556A59"/>
    <w:rsid w:val="00556B62"/>
    <w:rsid w:val="0056098B"/>
    <w:rsid w:val="00567374"/>
    <w:rsid w:val="0058182F"/>
    <w:rsid w:val="00597851"/>
    <w:rsid w:val="005A349A"/>
    <w:rsid w:val="005B3DBA"/>
    <w:rsid w:val="005B7CAA"/>
    <w:rsid w:val="005D2B58"/>
    <w:rsid w:val="00606BF2"/>
    <w:rsid w:val="0062233D"/>
    <w:rsid w:val="0066417F"/>
    <w:rsid w:val="006E53B6"/>
    <w:rsid w:val="006F12F7"/>
    <w:rsid w:val="00763E36"/>
    <w:rsid w:val="00771B18"/>
    <w:rsid w:val="007D402B"/>
    <w:rsid w:val="007E6141"/>
    <w:rsid w:val="007F5E91"/>
    <w:rsid w:val="00820593"/>
    <w:rsid w:val="00821457"/>
    <w:rsid w:val="008235BD"/>
    <w:rsid w:val="008474C6"/>
    <w:rsid w:val="008C1455"/>
    <w:rsid w:val="008D558B"/>
    <w:rsid w:val="008D5FD7"/>
    <w:rsid w:val="008F6470"/>
    <w:rsid w:val="00943A0C"/>
    <w:rsid w:val="009475D9"/>
    <w:rsid w:val="00950EA7"/>
    <w:rsid w:val="00952C60"/>
    <w:rsid w:val="00957376"/>
    <w:rsid w:val="00957E95"/>
    <w:rsid w:val="00991440"/>
    <w:rsid w:val="009A4867"/>
    <w:rsid w:val="009B0B0A"/>
    <w:rsid w:val="009D375D"/>
    <w:rsid w:val="009E4213"/>
    <w:rsid w:val="00A41F1B"/>
    <w:rsid w:val="00A80CAE"/>
    <w:rsid w:val="00AA119C"/>
    <w:rsid w:val="00AB4864"/>
    <w:rsid w:val="00AC2200"/>
    <w:rsid w:val="00B07423"/>
    <w:rsid w:val="00B60DAA"/>
    <w:rsid w:val="00B74DE0"/>
    <w:rsid w:val="00BA1506"/>
    <w:rsid w:val="00C26383"/>
    <w:rsid w:val="00C40F40"/>
    <w:rsid w:val="00C85841"/>
    <w:rsid w:val="00C91839"/>
    <w:rsid w:val="00D147C8"/>
    <w:rsid w:val="00D512D7"/>
    <w:rsid w:val="00D5500D"/>
    <w:rsid w:val="00D64937"/>
    <w:rsid w:val="00D755EE"/>
    <w:rsid w:val="00D85E64"/>
    <w:rsid w:val="00E02751"/>
    <w:rsid w:val="00E47FDD"/>
    <w:rsid w:val="00E51CF8"/>
    <w:rsid w:val="00E9158C"/>
    <w:rsid w:val="00EA4B4F"/>
    <w:rsid w:val="00EC1911"/>
    <w:rsid w:val="00EE63B5"/>
    <w:rsid w:val="00F162C0"/>
    <w:rsid w:val="00F25E96"/>
    <w:rsid w:val="00F376C2"/>
    <w:rsid w:val="00F56335"/>
    <w:rsid w:val="00FA70DC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osreestr.ru/wps/portal/ais_rki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70088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2019-09-04T08:20:00Z</dcterms:created>
  <dcterms:modified xsi:type="dcterms:W3CDTF">2019-09-04T08:20:00Z</dcterms:modified>
</cp:coreProperties>
</file>