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A" w:rsidRDefault="00D755EE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520500" w:rsidRDefault="00520500" w:rsidP="00520500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Почти половина границ столиц регионов внесены в ЕГРН</w:t>
      </w:r>
    </w:p>
    <w:p w:rsidR="00520500" w:rsidRDefault="00520500" w:rsidP="00520500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20500" w:rsidRDefault="00520500" w:rsidP="00520500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Сведения о границах 37 столиц субъектов Российской Федерации содержатся в госреестре недвижимости</w:t>
      </w:r>
    </w:p>
    <w:p w:rsidR="00520500" w:rsidRDefault="00520500" w:rsidP="0052050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Всего по состоянию на конец второго квартала 2019 года в госреестр недвижимости внесено около четверти всех границ населенных пунктов</w:t>
      </w:r>
    </w:p>
    <w:p w:rsidR="00520500" w:rsidRDefault="00520500" w:rsidP="005205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1 июля 2019 года количество сведений о границах населенных пунктов, внесенных в ЕГРН, составляет 39,4 тыс., что на 12% больше по сравнению с началом текущего года. За первое полугодие 2019 года в ЕГРН внесены сведения о 4,2 тыс. границ населенных пунктов. По состоянию на конец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квартала 2019 года в ЕГРН содержатся сведения о 25,3% границ населенных пунктов. Общее количество населенных пунктов в Российской Федерации – 155,7 тыс.</w:t>
      </w:r>
    </w:p>
    <w:p w:rsidR="00520500" w:rsidRDefault="00520500" w:rsidP="00520500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Отметим, что в госреестре недвижимости на конец первого полугодия содержатся сведения о границах 37 административных центров субъектов Российской Федерации. Первой столицей субъекта РФ, границы которой были внесены в ЕГРН, стал город Иркутск в апреле 2010 года. В первом полугодии 2019 года были определены границы города-миллионника Новосибирска и столицы Курганской области. </w:t>
      </w:r>
    </w:p>
    <w:p w:rsidR="00520500" w:rsidRDefault="00520500" w:rsidP="00520500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на конец первого полугодия в госреестре содержатся сведения о границах следующих городов: Майкоп, Улан-Удэ, Горно-Алтайск, Элиста, Якутск, Казань, Ижевск, Абакан,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</w:p>
    <w:p w:rsidR="00520500" w:rsidRDefault="00520500" w:rsidP="005205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говорит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Марина Семенова, замглавы Федеральной кадастровой палаты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наличие в госреестре недвижимости границ населенных пунктов положительно влияет на развитие учетно-регистрационной системы, упрощение процедур ведения бизнеса и повышение инвестиционной привлекательности регионов. 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законом, дает возможность предоставлять земельные участки для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размещения на них объектов капитального строительства, что способствует развитию регионов. </w:t>
      </w:r>
    </w:p>
    <w:p w:rsidR="00520500" w:rsidRDefault="00520500" w:rsidP="005205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1 июля 2019 года наибольшее число границ населенных пунктов внесено в ЕГРН на территории Чувашской Республики – 98,7%, Краснодарского края – 94,4%, Белгородской области – 91,6%, Алтайского края – 87,4%, Владимирской области – 84,1%, Тюменской области – 81,5%, Бурятской и Чеченской Республик – 76,3% и 76%.</w:t>
      </w:r>
    </w:p>
    <w:p w:rsidR="00520500" w:rsidRDefault="00520500" w:rsidP="005205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Актуальные сведения о границах населенных пунктов помогают сократить число земельных споров между правообладателями, и улучшить качество управления территориями и земельными ресурсами регионов, вовлекая земли в оборот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– отметила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замглавы Федеральной кадастровой палаты Росреестра Марина Семенова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20500" w:rsidRDefault="00520500" w:rsidP="005205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Правительство РФ поручило органам власти в регионах завершить наполнение ЕГРН сведениями о границах населенных пунктов до 2021 года.</w:t>
      </w:r>
    </w:p>
    <w:p w:rsidR="00520500" w:rsidRDefault="00520500" w:rsidP="005205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Кадастровая палата активно взаимодействует с органами местного самоуправления и в порядке межведомственного взаимодействия вносит в ЕГРН сведения о границах. Наполнение госреестра недвижимости сведениями о границах населенных пунктов напрямую зависит от работы региональных администраций, так как именно они, согласно законодательству, инициируют работу по установлению точных границ и направляют сведения в Кадастровую палату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– напомнила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Марина Семенова.</w:t>
      </w:r>
    </w:p>
    <w:p w:rsidR="00520500" w:rsidRDefault="00520500" w:rsidP="005205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Справочно:</w:t>
      </w:r>
    </w:p>
    <w:p w:rsidR="00520500" w:rsidRDefault="00011E9B" w:rsidP="005205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520500">
          <w:rPr>
            <w:rStyle w:val="a9"/>
            <w:rFonts w:ascii="Times New Roman" w:hAnsi="Times New Roman" w:cs="Times New Roman"/>
            <w:sz w:val="26"/>
            <w:szCs w:val="26"/>
          </w:rPr>
          <w:t>Федеральная кадастровая палата (ФКП)</w:t>
        </w:r>
      </w:hyperlink>
      <w:r w:rsidR="00520500">
        <w:rPr>
          <w:rFonts w:ascii="Times New Roman" w:hAnsi="Times New Roman" w:cs="Times New Roman"/>
          <w:sz w:val="26"/>
          <w:szCs w:val="26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:rsidR="00520500" w:rsidRDefault="00520500" w:rsidP="005205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Кадастровая палата предоставляет сведения из ЕГРН, вносит сведения о границах между субъектами РФ, муниципальных образований и населенных пунктов, зон с особыми условиями использования территорий, объектов культурного наследия и других объектов в ЕГРН. </w:t>
      </w:r>
    </w:p>
    <w:p w:rsidR="00520500" w:rsidRDefault="00520500" w:rsidP="005205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ФКП будет создан Аналитический центр для участников рынка недвижимости и бизнес-сообщества. </w:t>
      </w:r>
    </w:p>
    <w:p w:rsidR="00AA119C" w:rsidRPr="0032409D" w:rsidRDefault="00AA119C" w:rsidP="003702CE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AA119C" w:rsidRPr="0032409D" w:rsidRDefault="00AA119C" w:rsidP="00AA119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 w:rsidSect="00011E9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CD1" w:rsidRDefault="007B5CD1" w:rsidP="000F6087">
      <w:pPr>
        <w:spacing w:after="0" w:line="240" w:lineRule="auto"/>
      </w:pPr>
      <w:r>
        <w:separator/>
      </w:r>
    </w:p>
  </w:endnote>
  <w:endnote w:type="continuationSeparator" w:id="1">
    <w:p w:rsidR="007B5CD1" w:rsidRDefault="007B5CD1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CD1" w:rsidRDefault="007B5CD1" w:rsidP="000F6087">
      <w:pPr>
        <w:spacing w:after="0" w:line="240" w:lineRule="auto"/>
      </w:pPr>
      <w:r>
        <w:separator/>
      </w:r>
    </w:p>
  </w:footnote>
  <w:footnote w:type="continuationSeparator" w:id="1">
    <w:p w:rsidR="007B5CD1" w:rsidRDefault="007B5CD1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1E9B"/>
    <w:rsid w:val="000155AC"/>
    <w:rsid w:val="0002704B"/>
    <w:rsid w:val="000324DE"/>
    <w:rsid w:val="000428DA"/>
    <w:rsid w:val="00050C63"/>
    <w:rsid w:val="00087609"/>
    <w:rsid w:val="000D03BE"/>
    <w:rsid w:val="000D6DAB"/>
    <w:rsid w:val="000F2291"/>
    <w:rsid w:val="000F6087"/>
    <w:rsid w:val="00100DF2"/>
    <w:rsid w:val="00106581"/>
    <w:rsid w:val="00137ECD"/>
    <w:rsid w:val="001673F3"/>
    <w:rsid w:val="0019252A"/>
    <w:rsid w:val="001B3D78"/>
    <w:rsid w:val="001D7E22"/>
    <w:rsid w:val="00285B23"/>
    <w:rsid w:val="00292E6A"/>
    <w:rsid w:val="00294107"/>
    <w:rsid w:val="00303BBB"/>
    <w:rsid w:val="0032409D"/>
    <w:rsid w:val="003272CE"/>
    <w:rsid w:val="003702CE"/>
    <w:rsid w:val="00370B45"/>
    <w:rsid w:val="003A7DF9"/>
    <w:rsid w:val="003B2121"/>
    <w:rsid w:val="003B747F"/>
    <w:rsid w:val="003B7D84"/>
    <w:rsid w:val="003D136A"/>
    <w:rsid w:val="003E4301"/>
    <w:rsid w:val="00455C72"/>
    <w:rsid w:val="00470A3B"/>
    <w:rsid w:val="004743C8"/>
    <w:rsid w:val="005113D9"/>
    <w:rsid w:val="00516596"/>
    <w:rsid w:val="00520500"/>
    <w:rsid w:val="00537915"/>
    <w:rsid w:val="00556A59"/>
    <w:rsid w:val="00556B62"/>
    <w:rsid w:val="0056098B"/>
    <w:rsid w:val="00567374"/>
    <w:rsid w:val="0058182F"/>
    <w:rsid w:val="00597851"/>
    <w:rsid w:val="005A349A"/>
    <w:rsid w:val="005B07CB"/>
    <w:rsid w:val="005B3DBA"/>
    <w:rsid w:val="005B7CAA"/>
    <w:rsid w:val="005D2B58"/>
    <w:rsid w:val="00606BF2"/>
    <w:rsid w:val="0066417F"/>
    <w:rsid w:val="006D3AFF"/>
    <w:rsid w:val="006E4994"/>
    <w:rsid w:val="006E53B6"/>
    <w:rsid w:val="006F12F7"/>
    <w:rsid w:val="00763E36"/>
    <w:rsid w:val="00771B18"/>
    <w:rsid w:val="007B5CD1"/>
    <w:rsid w:val="007E6141"/>
    <w:rsid w:val="007F5E91"/>
    <w:rsid w:val="007F5FD5"/>
    <w:rsid w:val="00820593"/>
    <w:rsid w:val="008235BD"/>
    <w:rsid w:val="008474C6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D375D"/>
    <w:rsid w:val="009E4213"/>
    <w:rsid w:val="00A41F1B"/>
    <w:rsid w:val="00A80CAE"/>
    <w:rsid w:val="00AA119C"/>
    <w:rsid w:val="00AB4864"/>
    <w:rsid w:val="00AC2200"/>
    <w:rsid w:val="00B07423"/>
    <w:rsid w:val="00B60DAA"/>
    <w:rsid w:val="00B74DE0"/>
    <w:rsid w:val="00BA1506"/>
    <w:rsid w:val="00C26383"/>
    <w:rsid w:val="00C40F40"/>
    <w:rsid w:val="00C85841"/>
    <w:rsid w:val="00C91839"/>
    <w:rsid w:val="00D147C8"/>
    <w:rsid w:val="00D512D7"/>
    <w:rsid w:val="00D5500D"/>
    <w:rsid w:val="00D64937"/>
    <w:rsid w:val="00D755EE"/>
    <w:rsid w:val="00D85E64"/>
    <w:rsid w:val="00E02751"/>
    <w:rsid w:val="00E47FDD"/>
    <w:rsid w:val="00E51CF8"/>
    <w:rsid w:val="00E9158C"/>
    <w:rsid w:val="00EA4B4F"/>
    <w:rsid w:val="00EC1911"/>
    <w:rsid w:val="00EE63B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2019-08-22T06:32:00Z</dcterms:created>
  <dcterms:modified xsi:type="dcterms:W3CDTF">2019-08-22T06:32:00Z</dcterms:modified>
</cp:coreProperties>
</file>