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9" w:rsidRPr="00CB1FD1" w:rsidRDefault="000146C9" w:rsidP="000146C9">
      <w:pPr>
        <w:ind w:left="1211"/>
        <w:rPr>
          <w:b/>
        </w:rPr>
      </w:pPr>
      <w:r w:rsidRPr="00CB1FD1">
        <w:rPr>
          <w:b/>
        </w:rPr>
        <w:fldChar w:fldCharType="begin"/>
      </w:r>
      <w:r w:rsidRPr="00CB1FD1">
        <w:rPr>
          <w:b/>
        </w:rPr>
        <w:instrText xml:space="preserve"> HYPERLINK "http://03.rospotrebnadzor.ru/content/320/10165/" </w:instrText>
      </w:r>
      <w:r w:rsidRPr="00CB1FD1">
        <w:rPr>
          <w:b/>
        </w:rPr>
        <w:fldChar w:fldCharType="separate"/>
      </w:r>
      <w:r w:rsidRPr="00CB1FD1">
        <w:rPr>
          <w:rStyle w:val="a3"/>
          <w:b/>
          <w:color w:val="000000"/>
          <w:shd w:val="clear" w:color="auto" w:fill="F8F8F8"/>
        </w:rPr>
        <w:t>Услуги ЖКХ при оплате коммунальных услуг через интернет</w:t>
      </w:r>
      <w:r w:rsidRPr="00CB1FD1">
        <w:rPr>
          <w:b/>
        </w:rPr>
        <w:fldChar w:fldCharType="end"/>
      </w:r>
      <w:r w:rsidRPr="00CB1FD1">
        <w:rPr>
          <w:b/>
        </w:rPr>
        <w:t xml:space="preserve"> (памятка).</w:t>
      </w:r>
    </w:p>
    <w:p w:rsidR="000146C9" w:rsidRPr="0036412F" w:rsidRDefault="000146C9" w:rsidP="000146C9">
      <w:pPr>
        <w:spacing w:after="200" w:line="276" w:lineRule="auto"/>
        <w:rPr>
          <w:bCs/>
          <w:kern w:val="36"/>
        </w:rPr>
      </w:pPr>
    </w:p>
    <w:p w:rsidR="000146C9" w:rsidRPr="00CB1FD1" w:rsidRDefault="000146C9" w:rsidP="000146C9">
      <w:pPr>
        <w:pStyle w:val="a4"/>
        <w:shd w:val="clear" w:color="auto" w:fill="F8F8F8"/>
        <w:tabs>
          <w:tab w:val="left" w:pos="9674"/>
          <w:tab w:val="left" w:pos="10418"/>
          <w:tab w:val="right" w:pos="10490"/>
        </w:tabs>
        <w:spacing w:before="0" w:beforeAutospacing="0" w:after="0" w:afterAutospacing="0" w:line="187" w:lineRule="atLeast"/>
        <w:ind w:firstLine="34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Согласно Закону РФ «О защите прав потребителей» потребителем является гражданин, который имеет намерение приобрести, приобретающий и использующий услуги ЖКХ исключительно для личных, семейных, домашних и иных нужд, не связанных с осуществлением предпринимательской деятельности.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color w:val="242424"/>
          <w:sz w:val="28"/>
          <w:szCs w:val="28"/>
        </w:rPr>
        <w:t>Следует обратить внимание, что уже на стадии выбора способа управления многоквартирным домом проживающий в жилом доме (кроме жильцов ЖСК, ТСЖ) является потребителем, а значит, имеет права, предоставленные Законом. Прежде всего — это право на информацию. Следует помнить, что вся информация должна предоставляться незамедлительно, в доступной и наглядной форме. Информация должна быть достоверной и носить исчерпывающий характер (ст.8,10 Закона РФ «О защите прав потребителей»).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color w:val="242424"/>
          <w:sz w:val="28"/>
          <w:szCs w:val="28"/>
        </w:rPr>
        <w:t>Сначала необходимо выяснить, кто будет оказывать вам услуги ЖКХ. Исполнитель услуг ЖКХ может быть — юридическое лицо независимо от организационно-правовой формы собственности, а также индивидуальный предприниматель, предоставляющий коммунальные услуги, приобретающий коммунальные ресурсы и отвечающий за обслуживание внутридомовых инженерных систем, с использованием которых потребителю предоставляются коммунальные услуги.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color w:val="242424"/>
          <w:sz w:val="28"/>
          <w:szCs w:val="28"/>
        </w:rPr>
        <w:t>Плата за коммунальные услуги вносится на основании платежных документов, предоставляемых исполнителем не позднее 1-го числа, следующего за истекшим месяцем, за который производится оплата, если договором управления многоквартирным домом не установлен иной срок.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 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color w:val="242424"/>
          <w:sz w:val="28"/>
          <w:szCs w:val="28"/>
        </w:rPr>
        <w:t>Для современного человека,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b/>
          <w:bCs/>
          <w:color w:val="242424"/>
          <w:sz w:val="28"/>
          <w:szCs w:val="28"/>
        </w:rPr>
        <w:t xml:space="preserve">оплата коммунальных услуг через интернет – это надежный и удобный </w:t>
      </w:r>
      <w:proofErr w:type="spellStart"/>
      <w:r>
        <w:rPr>
          <w:b/>
          <w:bCs/>
          <w:color w:val="242424"/>
          <w:sz w:val="28"/>
          <w:szCs w:val="28"/>
        </w:rPr>
        <w:t>способ</w:t>
      </w:r>
      <w:proofErr w:type="gramStart"/>
      <w:r>
        <w:rPr>
          <w:b/>
          <w:bCs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>Т</w:t>
      </w:r>
      <w:proofErr w:type="gramEnd"/>
      <w:r>
        <w:rPr>
          <w:color w:val="242424"/>
          <w:sz w:val="28"/>
          <w:szCs w:val="28"/>
        </w:rPr>
        <w:t>аким</w:t>
      </w:r>
      <w:proofErr w:type="spellEnd"/>
      <w:r>
        <w:rPr>
          <w:color w:val="242424"/>
          <w:sz w:val="28"/>
          <w:szCs w:val="28"/>
        </w:rPr>
        <w:t xml:space="preserve"> образом, </w:t>
      </w:r>
      <w:proofErr w:type="spellStart"/>
      <w:r>
        <w:rPr>
          <w:color w:val="242424"/>
          <w:sz w:val="28"/>
          <w:szCs w:val="28"/>
        </w:rPr>
        <w:t>интернет-платежи</w:t>
      </w:r>
      <w:proofErr w:type="spellEnd"/>
      <w:r>
        <w:rPr>
          <w:color w:val="242424"/>
          <w:sz w:val="28"/>
          <w:szCs w:val="28"/>
        </w:rPr>
        <w:t xml:space="preserve"> упрощают жизнь и экономят значительное количество времени, к тому же сама операция очень проста.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color w:val="242424"/>
          <w:sz w:val="28"/>
          <w:szCs w:val="28"/>
        </w:rPr>
        <w:t>Для перечисления денежных средств на счета поставщиков коммунальных услуг достаточно иметь компьютер, интернет и банковскую карту. А предложенных вариантов на сегодняшний день довольно много, можно выбрать наиболее удобный и выгодный способ.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b/>
          <w:bCs/>
          <w:i/>
          <w:iCs/>
          <w:color w:val="242424"/>
          <w:sz w:val="28"/>
          <w:szCs w:val="28"/>
        </w:rPr>
        <w:t> </w:t>
      </w:r>
      <w:r>
        <w:rPr>
          <w:rStyle w:val="apple-converted-space"/>
          <w:b/>
          <w:bCs/>
          <w:i/>
          <w:iCs/>
          <w:color w:val="242424"/>
          <w:sz w:val="28"/>
          <w:szCs w:val="28"/>
        </w:rPr>
        <w:t> </w:t>
      </w:r>
      <w:r>
        <w:rPr>
          <w:b/>
          <w:bCs/>
          <w:i/>
          <w:iCs/>
          <w:color w:val="242424"/>
          <w:sz w:val="28"/>
          <w:szCs w:val="28"/>
        </w:rPr>
        <w:t>Как оплачивать коммунальные услуги через интернет: </w:t>
      </w:r>
    </w:p>
    <w:p w:rsidR="000146C9" w:rsidRDefault="000146C9" w:rsidP="000146C9">
      <w:pPr>
        <w:pStyle w:val="a4"/>
        <w:shd w:val="clear" w:color="auto" w:fill="F8F8F8"/>
        <w:tabs>
          <w:tab w:val="left" w:pos="9674"/>
          <w:tab w:val="left" w:pos="10418"/>
        </w:tabs>
        <w:spacing w:before="0" w:beforeAutospacing="0" w:after="0" w:afterAutospacing="0" w:line="187" w:lineRule="atLeast"/>
        <w:ind w:firstLine="34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b/>
          <w:bCs/>
          <w:color w:val="242424"/>
          <w:sz w:val="28"/>
          <w:szCs w:val="28"/>
        </w:rPr>
        <w:t xml:space="preserve"> 1. Платеж через Сбербанк </w:t>
      </w:r>
      <w:proofErr w:type="spellStart"/>
      <w:r>
        <w:rPr>
          <w:b/>
          <w:bCs/>
          <w:color w:val="242424"/>
          <w:sz w:val="28"/>
          <w:szCs w:val="28"/>
        </w:rPr>
        <w:t>онлайн</w:t>
      </w:r>
      <w:proofErr w:type="spellEnd"/>
      <w:r>
        <w:rPr>
          <w:b/>
          <w:bCs/>
          <w:color w:val="242424"/>
          <w:sz w:val="28"/>
          <w:szCs w:val="28"/>
        </w:rPr>
        <w:t>.</w:t>
      </w:r>
    </w:p>
    <w:p w:rsidR="000146C9" w:rsidRDefault="000146C9" w:rsidP="000146C9">
      <w:pPr>
        <w:pStyle w:val="a4"/>
        <w:shd w:val="clear" w:color="auto" w:fill="F8F8F8"/>
        <w:tabs>
          <w:tab w:val="left" w:pos="10055"/>
        </w:tabs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noProof/>
          <w:color w:val="242424"/>
          <w:sz w:val="28"/>
          <w:szCs w:val="28"/>
        </w:rPr>
        <w:lastRenderedPageBreak/>
        <w:drawing>
          <wp:inline distT="0" distB="0" distL="0" distR="0">
            <wp:extent cx="5701665" cy="4034155"/>
            <wp:effectExtent l="19050" t="0" r="0" b="0"/>
            <wp:docPr id="1" name="Рисунок 1" descr="Мак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42424"/>
          <w:sz w:val="28"/>
          <w:szCs w:val="28"/>
        </w:rPr>
        <w:t> </w:t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b/>
          <w:bCs/>
          <w:color w:val="242424"/>
          <w:sz w:val="28"/>
          <w:szCs w:val="28"/>
        </w:rPr>
        <w:t> 2. Через платежные системы</w:t>
      </w:r>
      <w:r>
        <w:rPr>
          <w:color w:val="242424"/>
          <w:sz w:val="28"/>
          <w:szCs w:val="28"/>
        </w:rPr>
        <w:t> </w:t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noProof/>
          <w:color w:val="242424"/>
          <w:sz w:val="28"/>
          <w:szCs w:val="28"/>
        </w:rPr>
        <w:drawing>
          <wp:inline distT="0" distB="0" distL="0" distR="0">
            <wp:extent cx="5712460" cy="2861310"/>
            <wp:effectExtent l="19050" t="0" r="2540" b="0"/>
            <wp:docPr id="2" name="Рисунок 2" descr="1469106_popolnenie-scheta-ik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69106_popolnenie-scheta-iko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b/>
          <w:bCs/>
          <w:color w:val="242424"/>
          <w:sz w:val="28"/>
          <w:szCs w:val="28"/>
        </w:rPr>
        <w:t> 3. Через портал государственных услуг.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 xml:space="preserve">Портал государственных услуг запустили новый сервис: </w:t>
      </w:r>
      <w:proofErr w:type="spellStart"/>
      <w:r>
        <w:rPr>
          <w:color w:val="242424"/>
          <w:sz w:val="28"/>
          <w:szCs w:val="28"/>
        </w:rPr>
        <w:t>gosuslugi.ru</w:t>
      </w:r>
      <w:proofErr w:type="spellEnd"/>
      <w:r>
        <w:rPr>
          <w:color w:val="242424"/>
          <w:sz w:val="28"/>
          <w:szCs w:val="28"/>
        </w:rPr>
        <w:t>, и предоставили возможность оплачивать счета через интернет при помощи банковской карты, а также в реальном времени отследить все начисления и задолженности по коммунальным платежам. </w:t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noProof/>
          <w:color w:val="242424"/>
          <w:sz w:val="28"/>
          <w:szCs w:val="28"/>
        </w:rPr>
        <w:lastRenderedPageBreak/>
        <w:drawing>
          <wp:inline distT="0" distB="0" distL="0" distR="0">
            <wp:extent cx="5335905" cy="3453130"/>
            <wp:effectExtent l="19050" t="0" r="0" b="0"/>
            <wp:docPr id="3" name="Рисунок 3" descr="1c834f4dcf67a4b11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834f4dcf67a4b11e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b/>
          <w:bCs/>
          <w:color w:val="242424"/>
          <w:sz w:val="28"/>
          <w:szCs w:val="28"/>
        </w:rPr>
        <w:t>4. Через систему «Рапида».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На сайте пользователь может совершать платежи по коммунальным квитанциям. Для этого необходимо иметь денежные средства на балансе, а также пластиковую карту «Рапида». </w:t>
      </w:r>
    </w:p>
    <w:p w:rsidR="000146C9" w:rsidRDefault="000146C9" w:rsidP="000146C9">
      <w:pPr>
        <w:pStyle w:val="a4"/>
        <w:shd w:val="clear" w:color="auto" w:fill="F8F8F8"/>
        <w:spacing w:before="0" w:beforeAutospacing="0" w:after="0" w:afterAutospacing="0" w:line="187" w:lineRule="atLeast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color w:val="242424"/>
          <w:sz w:val="28"/>
          <w:szCs w:val="28"/>
        </w:rPr>
        <w:t> Кроме того, у всех поставщиков услуг есть официальные сайты, через которые можно произвести оплату за газ, домашний телефон, отопление, водоснабжение, электричество. </w:t>
      </w:r>
    </w:p>
    <w:p w:rsidR="000146C9" w:rsidRPr="0040176D" w:rsidRDefault="000146C9" w:rsidP="000146C9">
      <w:pPr>
        <w:shd w:val="clear" w:color="auto" w:fill="F8F8F8"/>
        <w:spacing w:line="169" w:lineRule="atLeast"/>
        <w:jc w:val="both"/>
        <w:rPr>
          <w:rStyle w:val="StrongEmphasis"/>
          <w:b w:val="0"/>
          <w:bCs w:val="0"/>
          <w:i/>
        </w:rPr>
      </w:pPr>
      <w:r>
        <w:rPr>
          <w:b/>
          <w:bCs/>
          <w:color w:val="242424"/>
        </w:rPr>
        <w:t> Самая распространенная опасность при оплате через интернет</w:t>
      </w:r>
      <w:r>
        <w:rPr>
          <w:rStyle w:val="apple-converted-space"/>
          <w:color w:val="242424"/>
        </w:rPr>
        <w:t> </w:t>
      </w:r>
      <w:r>
        <w:rPr>
          <w:color w:val="242424"/>
        </w:rPr>
        <w:t>– это незаконные хакерские действия. Прежде чем регистрироваться на различных сайтах, сначала проконсультируйтесь с теми, кто постоянно пользуется такими услугами через интернет, обратитесь в коммунальную службу или к сотрудникам банка.</w:t>
      </w:r>
      <w:r>
        <w:rPr>
          <w:rStyle w:val="apple-converted-space"/>
          <w:color w:val="242424"/>
        </w:rPr>
        <w:t> </w:t>
      </w:r>
      <w:r>
        <w:rPr>
          <w:rFonts w:ascii="Arial" w:hAnsi="Arial" w:cs="Arial"/>
          <w:color w:val="242424"/>
          <w:sz w:val="19"/>
          <w:szCs w:val="19"/>
        </w:rPr>
        <w:br/>
      </w:r>
      <w:r>
        <w:rPr>
          <w:rFonts w:ascii="Arial" w:hAnsi="Arial" w:cs="Arial"/>
          <w:color w:val="242424"/>
          <w:sz w:val="19"/>
          <w:szCs w:val="19"/>
        </w:rPr>
        <w:br/>
      </w:r>
      <w:r w:rsidRPr="0040176D">
        <w:rPr>
          <w:b/>
          <w:bCs/>
          <w:i/>
          <w:iCs/>
        </w:rPr>
        <w:t xml:space="preserve">При возникновении вопросов обращайтесь в  </w:t>
      </w:r>
      <w:r w:rsidRPr="0040176D">
        <w:rPr>
          <w:b/>
          <w:bCs/>
          <w:i/>
        </w:rPr>
        <w:t xml:space="preserve">Консультационный пункт по защите прав потребителей </w:t>
      </w:r>
      <w:r w:rsidRPr="0040176D">
        <w:rPr>
          <w:b/>
          <w:i/>
          <w:color w:val="000000"/>
        </w:rPr>
        <w:t xml:space="preserve">Филиала ФБУЗ «Центр гигиены и эпидемиологии в Республике Бурятия в </w:t>
      </w:r>
      <w:proofErr w:type="spellStart"/>
      <w:r w:rsidRPr="0040176D">
        <w:rPr>
          <w:b/>
          <w:i/>
          <w:color w:val="000000"/>
        </w:rPr>
        <w:t>Хоринском</w:t>
      </w:r>
      <w:proofErr w:type="spellEnd"/>
      <w:r w:rsidRPr="0040176D">
        <w:rPr>
          <w:b/>
          <w:i/>
          <w:color w:val="000000"/>
        </w:rPr>
        <w:t xml:space="preserve"> районе»</w:t>
      </w:r>
      <w:r w:rsidRPr="0040176D">
        <w:rPr>
          <w:b/>
          <w:i/>
        </w:rPr>
        <w:t xml:space="preserve"> по адресу: 671410, Республика Бурятия, с. </w:t>
      </w:r>
      <w:proofErr w:type="spellStart"/>
      <w:r w:rsidRPr="0040176D">
        <w:rPr>
          <w:b/>
          <w:i/>
        </w:rPr>
        <w:t>Хоринск</w:t>
      </w:r>
      <w:proofErr w:type="spellEnd"/>
      <w:r w:rsidRPr="0040176D">
        <w:rPr>
          <w:b/>
          <w:i/>
        </w:rPr>
        <w:t xml:space="preserve">, ул. Октябрьская, д.67 «А», тел./факс 8(30148) 22-5-95,  адрес электронной почты: </w:t>
      </w:r>
      <w:hyperlink r:id="rId7" w:history="1">
        <w:r w:rsidRPr="0040176D">
          <w:rPr>
            <w:rStyle w:val="a3"/>
            <w:i/>
          </w:rPr>
          <w:t>horfguz@mail.ru</w:t>
        </w:r>
      </w:hyperlink>
      <w:r w:rsidRPr="0040176D">
        <w:rPr>
          <w:rStyle w:val="StrongEmphasis"/>
          <w:i/>
          <w:color w:val="000000"/>
          <w:u w:val="single"/>
        </w:rPr>
        <w:t xml:space="preserve"> 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46C9"/>
    <w:rsid w:val="000146C9"/>
    <w:rsid w:val="00054746"/>
    <w:rsid w:val="003F7354"/>
    <w:rsid w:val="004C7ED5"/>
    <w:rsid w:val="005F4ABE"/>
    <w:rsid w:val="00871508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6C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146C9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 Emphasis"/>
    <w:rsid w:val="000146C9"/>
    <w:rPr>
      <w:b/>
      <w:bCs/>
    </w:rPr>
  </w:style>
  <w:style w:type="character" w:customStyle="1" w:styleId="apple-converted-space">
    <w:name w:val="apple-converted-space"/>
    <w:basedOn w:val="a0"/>
    <w:rsid w:val="000146C9"/>
  </w:style>
  <w:style w:type="paragraph" w:styleId="a5">
    <w:name w:val="Balloon Text"/>
    <w:basedOn w:val="a"/>
    <w:link w:val="a6"/>
    <w:uiPriority w:val="99"/>
    <w:semiHidden/>
    <w:unhideWhenUsed/>
    <w:rsid w:val="00014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rfg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2018-06-19T03:52:00Z</dcterms:created>
  <dcterms:modified xsi:type="dcterms:W3CDTF">2018-06-19T03:53:00Z</dcterms:modified>
</cp:coreProperties>
</file>